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A382" w14:textId="12989C95" w:rsidR="00A42DB5" w:rsidRDefault="00A42D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51D96A2" w14:textId="33239214" w:rsidR="00A42DB5" w:rsidRDefault="00A42DB5">
      <w:pPr>
        <w:jc w:val="center"/>
        <w:rPr>
          <w:rFonts w:ascii="Arial" w:eastAsia="Arial" w:hAnsi="Arial" w:cs="Arial"/>
          <w:b/>
        </w:rPr>
      </w:pPr>
    </w:p>
    <w:p w14:paraId="5B28879D" w14:textId="1ACC9093" w:rsidR="00A42DB5" w:rsidRDefault="000665FD" w:rsidP="000665FD">
      <w:pPr>
        <w:jc w:val="center"/>
        <w:rPr>
          <w:rFonts w:ascii="Calibri" w:eastAsia="Calibri" w:hAnsi="Calibri"/>
          <w:b/>
          <w:color w:val="0070C0"/>
          <w:sz w:val="40"/>
          <w:szCs w:val="40"/>
        </w:rPr>
      </w:pPr>
      <w:r>
        <w:rPr>
          <w:rFonts w:ascii="Calibri" w:eastAsia="Calibri" w:hAnsi="Calibri"/>
          <w:b/>
          <w:color w:val="0070C0"/>
          <w:sz w:val="40"/>
          <w:szCs w:val="40"/>
        </w:rPr>
        <w:t>2</w:t>
      </w:r>
      <w:r w:rsidR="007212EE">
        <w:rPr>
          <w:rFonts w:ascii="Calibri" w:eastAsia="Calibri" w:hAnsi="Calibri"/>
          <w:b/>
          <w:color w:val="0070C0"/>
          <w:sz w:val="40"/>
          <w:szCs w:val="40"/>
        </w:rPr>
        <w:t>2</w:t>
      </w:r>
      <w:r w:rsidR="009D39EB">
        <w:rPr>
          <w:rFonts w:ascii="Calibri" w:eastAsia="Calibri" w:hAnsi="Calibri"/>
          <w:b/>
          <w:color w:val="0070C0"/>
          <w:sz w:val="40"/>
          <w:szCs w:val="40"/>
        </w:rPr>
        <w:t>. TÝDEN 202</w:t>
      </w:r>
      <w:r w:rsidR="00922DE3">
        <w:rPr>
          <w:rFonts w:ascii="Calibri" w:eastAsia="Calibri" w:hAnsi="Calibri"/>
          <w:b/>
          <w:color w:val="0070C0"/>
          <w:sz w:val="40"/>
          <w:szCs w:val="40"/>
        </w:rPr>
        <w:t>2</w:t>
      </w:r>
    </w:p>
    <w:p w14:paraId="3CE765CE" w14:textId="2356CEE0" w:rsidR="00A42DB5" w:rsidRDefault="00A42DB5">
      <w:pPr>
        <w:jc w:val="center"/>
        <w:rPr>
          <w:rFonts w:ascii="Calibri" w:eastAsia="Calibri" w:hAnsi="Calibri"/>
          <w:b/>
          <w:color w:val="0070C0"/>
        </w:rPr>
      </w:pPr>
    </w:p>
    <w:p w14:paraId="0D62CDBA" w14:textId="1B1A4BE4" w:rsidR="00B4062A" w:rsidRPr="004B6A5B" w:rsidRDefault="009D39EB" w:rsidP="00F21ED0">
      <w:pPr>
        <w:rPr>
          <w:rFonts w:ascii="Calibri" w:eastAsia="Calibri" w:hAnsi="Calibri"/>
          <w:b/>
          <w:color w:val="0070C0"/>
          <w:sz w:val="48"/>
          <w:szCs w:val="48"/>
        </w:rPr>
      </w:pPr>
      <w:r>
        <w:rPr>
          <w:rFonts w:ascii="Calibri" w:eastAsia="Calibri" w:hAnsi="Calibri"/>
          <w:b/>
          <w:color w:val="0070C0"/>
          <w:sz w:val="48"/>
          <w:szCs w:val="48"/>
        </w:rPr>
        <w:t>Z</w:t>
      </w:r>
      <w:r w:rsidR="00F21ED0">
        <w:rPr>
          <w:rFonts w:ascii="Calibri" w:eastAsia="Calibri" w:hAnsi="Calibri"/>
          <w:b/>
          <w:color w:val="0070C0"/>
          <w:sz w:val="48"/>
          <w:szCs w:val="48"/>
        </w:rPr>
        <w:t> </w:t>
      </w:r>
      <w:r>
        <w:rPr>
          <w:rFonts w:ascii="Calibri" w:eastAsia="Calibri" w:hAnsi="Calibri"/>
          <w:b/>
          <w:color w:val="0070C0"/>
          <w:sz w:val="48"/>
          <w:szCs w:val="48"/>
        </w:rPr>
        <w:t>DOMOV</w:t>
      </w:r>
      <w:r w:rsidR="00667674">
        <w:rPr>
          <w:rFonts w:ascii="Calibri" w:eastAsia="Calibri" w:hAnsi="Calibri"/>
          <w:b/>
          <w:color w:val="0070C0"/>
          <w:sz w:val="48"/>
          <w:szCs w:val="48"/>
        </w:rPr>
        <w:t>A</w:t>
      </w:r>
    </w:p>
    <w:p w14:paraId="7A051E9A" w14:textId="68DB2DCA" w:rsidR="00A42DB5" w:rsidRDefault="009D39EB">
      <w:pPr>
        <w:pStyle w:val="Nadpis2"/>
      </w:pPr>
      <w:r>
        <w:t>JE DUKOVANY</w:t>
      </w:r>
    </w:p>
    <w:p w14:paraId="3173F68D" w14:textId="523B8349" w:rsidR="00A42DB5" w:rsidRDefault="009D39EB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Informace o parametrech bloků </w:t>
      </w:r>
      <w:r w:rsidR="007212EE">
        <w:rPr>
          <w:rFonts w:ascii="Calibri" w:eastAsia="Calibri" w:hAnsi="Calibri"/>
        </w:rPr>
        <w:t>3. 6</w:t>
      </w:r>
      <w:r>
        <w:rPr>
          <w:rFonts w:ascii="Calibri" w:eastAsia="Calibri" w:hAnsi="Calibri"/>
        </w:rPr>
        <w:t>. 202</w:t>
      </w:r>
      <w:r w:rsidR="0006187F">
        <w:rPr>
          <w:rFonts w:ascii="Calibri" w:eastAsia="Calibri" w:hAnsi="Calibri"/>
        </w:rPr>
        <w:t>2</w:t>
      </w:r>
      <w:r>
        <w:rPr>
          <w:rFonts w:ascii="Calibri" w:eastAsia="Calibri" w:hAnsi="Calibri"/>
        </w:rPr>
        <w:t>:</w:t>
      </w:r>
    </w:p>
    <w:p w14:paraId="48C65BC2" w14:textId="689B44D0" w:rsidR="00A42DB5" w:rsidRDefault="00A42DB5">
      <w:pPr>
        <w:rPr>
          <w:rFonts w:ascii="Calibri" w:eastAsia="Calibri" w:hAnsi="Calibri"/>
        </w:rPr>
      </w:pPr>
    </w:p>
    <w:p w14:paraId="7CBB07D3" w14:textId="4CF3C390" w:rsidR="00A42DB5" w:rsidRDefault="009D39EB">
      <w:pPr>
        <w:numPr>
          <w:ilvl w:val="0"/>
          <w:numId w:val="1"/>
        </w:num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1. blok je v režimu </w:t>
      </w:r>
      <w:r w:rsidR="0004637F">
        <w:rPr>
          <w:rFonts w:ascii="Calibri" w:eastAsia="Calibri" w:hAnsi="Calibri"/>
        </w:rPr>
        <w:t>1</w:t>
      </w:r>
      <w:r w:rsidR="00845579">
        <w:rPr>
          <w:rFonts w:ascii="Calibri" w:eastAsia="Calibri" w:hAnsi="Calibri"/>
        </w:rPr>
        <w:t xml:space="preserve"> </w:t>
      </w:r>
      <w:r>
        <w:rPr>
          <w:rFonts w:ascii="Calibri" w:eastAsia="Calibri" w:hAnsi="Calibri"/>
        </w:rPr>
        <w:t xml:space="preserve">– </w:t>
      </w:r>
      <w:r w:rsidR="0004637F" w:rsidRPr="00F1736E">
        <w:rPr>
          <w:rFonts w:ascii="Calibri" w:eastAsia="Calibri" w:hAnsi="Calibri"/>
        </w:rPr>
        <w:t>stabilní provoz na nominálním výkonu, výkon reaktoru 100 %, výkon turbogenerátorů</w:t>
      </w:r>
      <w:r w:rsidR="002E5A85">
        <w:rPr>
          <w:rFonts w:ascii="Calibri" w:eastAsia="Calibri" w:hAnsi="Calibri"/>
        </w:rPr>
        <w:t xml:space="preserve"> </w:t>
      </w:r>
      <w:r w:rsidR="006D733E">
        <w:rPr>
          <w:rFonts w:ascii="Calibri" w:eastAsia="Calibri" w:hAnsi="Calibri"/>
        </w:rPr>
        <w:t>4</w:t>
      </w:r>
      <w:r w:rsidR="00980EB0">
        <w:rPr>
          <w:rFonts w:ascii="Calibri" w:eastAsia="Calibri" w:hAnsi="Calibri"/>
        </w:rPr>
        <w:t>9</w:t>
      </w:r>
      <w:r w:rsidR="00AA7B33">
        <w:rPr>
          <w:rFonts w:ascii="Calibri" w:eastAsia="Calibri" w:hAnsi="Calibri"/>
        </w:rPr>
        <w:t>2</w:t>
      </w:r>
      <w:r w:rsidR="002E5A85">
        <w:rPr>
          <w:rFonts w:ascii="Calibri" w:eastAsia="Calibri" w:hAnsi="Calibri"/>
        </w:rPr>
        <w:t xml:space="preserve"> </w:t>
      </w:r>
      <w:proofErr w:type="spellStart"/>
      <w:r w:rsidR="002E5A85">
        <w:rPr>
          <w:rFonts w:ascii="Calibri" w:eastAsia="Calibri" w:hAnsi="Calibri"/>
        </w:rPr>
        <w:t>MWe</w:t>
      </w:r>
      <w:proofErr w:type="spellEnd"/>
    </w:p>
    <w:p w14:paraId="2E282E80" w14:textId="565342DC" w:rsidR="00A42DB5" w:rsidRDefault="009D39EB">
      <w:pPr>
        <w:numPr>
          <w:ilvl w:val="0"/>
          <w:numId w:val="1"/>
        </w:num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2. blok je v režimu </w:t>
      </w:r>
      <w:r w:rsidR="00CD465C">
        <w:rPr>
          <w:rFonts w:ascii="Calibri" w:eastAsia="Calibri" w:hAnsi="Calibri"/>
        </w:rPr>
        <w:t>1</w:t>
      </w:r>
      <w:r w:rsidR="007261D1">
        <w:rPr>
          <w:rFonts w:ascii="Calibri" w:eastAsia="Calibri" w:hAnsi="Calibri"/>
        </w:rPr>
        <w:t xml:space="preserve"> </w:t>
      </w:r>
      <w:r w:rsidR="00F1736E">
        <w:rPr>
          <w:rFonts w:ascii="Calibri" w:eastAsia="Calibri" w:hAnsi="Calibri"/>
        </w:rPr>
        <w:t>–</w:t>
      </w:r>
      <w:r w:rsidR="007261D1">
        <w:rPr>
          <w:rFonts w:ascii="Calibri" w:eastAsia="Calibri" w:hAnsi="Calibri"/>
        </w:rPr>
        <w:t xml:space="preserve"> </w:t>
      </w:r>
      <w:r w:rsidR="00F1736E" w:rsidRPr="00F1736E">
        <w:rPr>
          <w:rFonts w:ascii="Calibri" w:eastAsia="Calibri" w:hAnsi="Calibri"/>
        </w:rPr>
        <w:t xml:space="preserve">stabilní provoz na nominálním výkonu, výkon reaktoru 100 %, výkon turbogenerátorů </w:t>
      </w:r>
      <w:r w:rsidR="00845579">
        <w:rPr>
          <w:rFonts w:ascii="Calibri" w:eastAsia="Calibri" w:hAnsi="Calibri"/>
        </w:rPr>
        <w:t>4</w:t>
      </w:r>
      <w:r w:rsidR="00AA7B33">
        <w:rPr>
          <w:rFonts w:ascii="Calibri" w:eastAsia="Calibri" w:hAnsi="Calibri"/>
        </w:rPr>
        <w:t>88</w:t>
      </w:r>
      <w:r w:rsidR="00F1736E" w:rsidRPr="00F1736E">
        <w:rPr>
          <w:rFonts w:ascii="Calibri" w:eastAsia="Calibri" w:hAnsi="Calibri"/>
        </w:rPr>
        <w:t xml:space="preserve"> </w:t>
      </w:r>
      <w:proofErr w:type="spellStart"/>
      <w:r w:rsidR="00F1736E" w:rsidRPr="00F1736E">
        <w:rPr>
          <w:rFonts w:ascii="Calibri" w:eastAsia="Calibri" w:hAnsi="Calibri"/>
        </w:rPr>
        <w:t>MWe</w:t>
      </w:r>
      <w:proofErr w:type="spellEnd"/>
    </w:p>
    <w:p w14:paraId="568CC049" w14:textId="7690B7BE" w:rsidR="00A42DB5" w:rsidRDefault="009D39EB">
      <w:pPr>
        <w:numPr>
          <w:ilvl w:val="0"/>
          <w:numId w:val="1"/>
        </w:num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3. blok je v režimu </w:t>
      </w:r>
      <w:r w:rsidR="00E460B6">
        <w:rPr>
          <w:rFonts w:ascii="Calibri" w:eastAsia="Calibri" w:hAnsi="Calibri"/>
        </w:rPr>
        <w:t>1</w:t>
      </w:r>
      <w:r>
        <w:rPr>
          <w:rFonts w:ascii="Calibri" w:eastAsia="Calibri" w:hAnsi="Calibri"/>
        </w:rPr>
        <w:t xml:space="preserve"> – </w:t>
      </w:r>
      <w:r w:rsidR="00B70826">
        <w:rPr>
          <w:rFonts w:ascii="Calibri" w:eastAsia="Calibri" w:hAnsi="Calibri"/>
        </w:rPr>
        <w:t xml:space="preserve">stabilní provoz na nominálním výkonu, výkon reaktoru 100 %, výkon turbogenerátorů </w:t>
      </w:r>
      <w:r w:rsidR="00800179">
        <w:rPr>
          <w:rFonts w:ascii="Calibri" w:eastAsia="Calibri" w:hAnsi="Calibri"/>
        </w:rPr>
        <w:t>4</w:t>
      </w:r>
      <w:r w:rsidR="00AA7B33">
        <w:rPr>
          <w:rFonts w:ascii="Calibri" w:eastAsia="Calibri" w:hAnsi="Calibri"/>
        </w:rPr>
        <w:t>78</w:t>
      </w:r>
      <w:r w:rsidR="00F1736E">
        <w:rPr>
          <w:rFonts w:ascii="Calibri" w:eastAsia="Calibri" w:hAnsi="Calibri"/>
        </w:rPr>
        <w:t xml:space="preserve"> </w:t>
      </w:r>
      <w:proofErr w:type="spellStart"/>
      <w:r w:rsidR="00B70826">
        <w:rPr>
          <w:rFonts w:ascii="Calibri" w:eastAsia="Calibri" w:hAnsi="Calibri"/>
        </w:rPr>
        <w:t>MWe</w:t>
      </w:r>
      <w:proofErr w:type="spellEnd"/>
    </w:p>
    <w:p w14:paraId="70B99DEA" w14:textId="745A851D" w:rsidR="00A42DB5" w:rsidRDefault="009D39EB">
      <w:pPr>
        <w:numPr>
          <w:ilvl w:val="0"/>
          <w:numId w:val="1"/>
        </w:num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4. blok je v režimu 1 – </w:t>
      </w:r>
      <w:r w:rsidR="00AA7B33">
        <w:rPr>
          <w:rFonts w:ascii="Calibri" w:eastAsia="Calibri" w:hAnsi="Calibri"/>
        </w:rPr>
        <w:t>blok je v odstávce</w:t>
      </w:r>
    </w:p>
    <w:p w14:paraId="1BEBFB58" w14:textId="3B8F25EC" w:rsidR="00A42DB5" w:rsidRDefault="00A42DB5">
      <w:pPr>
        <w:rPr>
          <w:rFonts w:ascii="Calibri" w:eastAsia="Calibri" w:hAnsi="Calibri"/>
        </w:rPr>
      </w:pPr>
    </w:p>
    <w:p w14:paraId="2EA94DA9" w14:textId="5CC529C0" w:rsidR="00845579" w:rsidRDefault="009D39EB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V roce 202</w:t>
      </w:r>
      <w:r w:rsidR="0006187F">
        <w:rPr>
          <w:rFonts w:ascii="Calibri" w:eastAsia="Calibri" w:hAnsi="Calibri"/>
        </w:rPr>
        <w:t>2</w:t>
      </w:r>
      <w:r>
        <w:rPr>
          <w:rFonts w:ascii="Calibri" w:eastAsia="Calibri" w:hAnsi="Calibri"/>
        </w:rPr>
        <w:t xml:space="preserve"> vyrobila JE Dukovany celkem</w:t>
      </w:r>
      <w:r w:rsidR="00D41577">
        <w:rPr>
          <w:rFonts w:ascii="Calibri" w:eastAsia="Calibri" w:hAnsi="Calibri"/>
        </w:rPr>
        <w:t xml:space="preserve"> </w:t>
      </w:r>
      <w:r w:rsidR="00AA7B33" w:rsidRPr="00AA7B33">
        <w:rPr>
          <w:rFonts w:ascii="Calibri" w:eastAsia="Calibri" w:hAnsi="Calibri"/>
        </w:rPr>
        <w:t>6 197 422</w:t>
      </w:r>
      <w:r w:rsidR="00AA7B33">
        <w:rPr>
          <w:rFonts w:ascii="Calibri" w:eastAsia="Calibri" w:hAnsi="Calibri"/>
        </w:rPr>
        <w:t xml:space="preserve"> </w:t>
      </w:r>
      <w:proofErr w:type="spellStart"/>
      <w:r w:rsidR="002D6679" w:rsidRPr="002D6679">
        <w:rPr>
          <w:rFonts w:ascii="Calibri" w:eastAsia="Calibri" w:hAnsi="Calibri"/>
        </w:rPr>
        <w:t>MWh</w:t>
      </w:r>
      <w:proofErr w:type="spellEnd"/>
      <w:r w:rsidR="002D6679">
        <w:rPr>
          <w:rFonts w:ascii="Calibri" w:eastAsia="Calibri" w:hAnsi="Calibri"/>
        </w:rPr>
        <w:t xml:space="preserve"> </w:t>
      </w:r>
      <w:r>
        <w:rPr>
          <w:rFonts w:ascii="Calibri" w:eastAsia="Calibri" w:hAnsi="Calibri"/>
        </w:rPr>
        <w:t>elektřiny. [</w:t>
      </w:r>
      <w:r w:rsidR="004B6A5B">
        <w:rPr>
          <w:rFonts w:ascii="Calibri" w:eastAsia="Calibri" w:hAnsi="Calibri"/>
        </w:rPr>
        <w:t>1</w:t>
      </w:r>
      <w:r>
        <w:rPr>
          <w:rFonts w:ascii="Calibri" w:eastAsia="Calibri" w:hAnsi="Calibri"/>
        </w:rPr>
        <w:t>]</w:t>
      </w:r>
      <w:r w:rsidR="00AA7B33" w:rsidRPr="00AA7B33">
        <w:t xml:space="preserve"> </w:t>
      </w:r>
    </w:p>
    <w:p w14:paraId="249AF98C" w14:textId="77777777" w:rsidR="00AA7B33" w:rsidRDefault="00AA7B33">
      <w:pPr>
        <w:rPr>
          <w:rFonts w:ascii="Calibri" w:eastAsia="Calibri" w:hAnsi="Calibri"/>
        </w:rPr>
      </w:pPr>
    </w:p>
    <w:p w14:paraId="662A00D3" w14:textId="78DFE786" w:rsidR="00AA7B33" w:rsidRPr="00AA7B33" w:rsidRDefault="000E119F" w:rsidP="00AA7B33">
      <w:pPr>
        <w:rPr>
          <w:lang w:eastAsia="cs-C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20EB8DF" wp14:editId="7126CEFE">
            <wp:simplePos x="0" y="0"/>
            <wp:positionH relativeFrom="margin">
              <wp:align>right</wp:align>
            </wp:positionH>
            <wp:positionV relativeFrom="paragraph">
              <wp:posOffset>821055</wp:posOffset>
            </wp:positionV>
            <wp:extent cx="4050000" cy="2700000"/>
            <wp:effectExtent l="0" t="0" r="8255" b="5715"/>
            <wp:wrapTight wrapText="bothSides">
              <wp:wrapPolygon edited="0">
                <wp:start x="0" y="0"/>
                <wp:lineTo x="0" y="21493"/>
                <wp:lineTo x="21542" y="21493"/>
                <wp:lineTo x="2154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33" w:rsidRPr="00694369">
        <w:t xml:space="preserve">V Jaderné elektrárně Dukovany </w:t>
      </w:r>
      <w:r w:rsidR="00AA7B33">
        <w:t>pátek (3.6.)</w:t>
      </w:r>
      <w:r w:rsidR="00AA7B33" w:rsidRPr="00694369">
        <w:t xml:space="preserve"> začala plánovaná odstávka čtvrtého výrobního bloku spojená s výměnou části paliva za čerstvé. Výkon bloku začali energetici snižovat v 6:30, od přenosové soustavy ho odpojili ve 12:04.</w:t>
      </w:r>
      <w:r w:rsidR="00AA7B33">
        <w:t xml:space="preserve"> </w:t>
      </w:r>
      <w:r w:rsidR="00AA7B33" w:rsidRPr="004A2E05">
        <w:t>Odstávka potrvá skoro dva měsíce. Zbývající tři dukovanské bloky jsou v provozu, odstávka se podle mluvčího odběratelů nedotkne.</w:t>
      </w:r>
      <w:r w:rsidR="00AA7B33">
        <w:t xml:space="preserve"> </w:t>
      </w:r>
      <w:r w:rsidR="00AA7B33" w:rsidRPr="00A73BAF">
        <w:t xml:space="preserve">Podle údajů, které společnost ČEZ zveřejnila v systému Market </w:t>
      </w:r>
      <w:proofErr w:type="spellStart"/>
      <w:r w:rsidR="00AA7B33" w:rsidRPr="00A73BAF">
        <w:t>Transparency</w:t>
      </w:r>
      <w:proofErr w:type="spellEnd"/>
      <w:r w:rsidR="00AA7B33" w:rsidRPr="00A73BAF">
        <w:t xml:space="preserve"> (</w:t>
      </w:r>
      <w:proofErr w:type="spellStart"/>
      <w:r w:rsidR="00AA7B33" w:rsidRPr="00A73BAF">
        <w:t>Remit</w:t>
      </w:r>
      <w:proofErr w:type="spellEnd"/>
      <w:r w:rsidR="00AA7B33" w:rsidRPr="00A73BAF">
        <w:t>), nebude čtvrtý blok dodávat elektřinu do sítě téměř do konce července. Podle mluvčího termín ukončení odstávky firma upřesní v návaznosti na výsledky kontrol a testů.</w:t>
      </w:r>
      <w:r w:rsidR="00AA7B33">
        <w:t xml:space="preserve"> V době odstávky energetici vymění v bloku čtvrtinu paliva, což představuje 84 čerstvých palivových kazet, a udělají stovky kontrol zařízení. </w:t>
      </w:r>
      <w:r w:rsidR="00AA7B33" w:rsidRPr="00AE2296">
        <w:t xml:space="preserve">„Provedeme řadu významných investičních a modernizačních akcí k zajištění dlouhodobého provozu bloku. Čeká nás například výměna vysokotlaké části parní turbíny TG 42 nebo tříletá revize dvou </w:t>
      </w:r>
      <w:proofErr w:type="spellStart"/>
      <w:r w:rsidR="00AA7B33" w:rsidRPr="00AE2296">
        <w:t>dieselgenerátorů</w:t>
      </w:r>
      <w:proofErr w:type="spellEnd"/>
      <w:r w:rsidR="00AA7B33" w:rsidRPr="00AE2296">
        <w:t xml:space="preserve"> systému zajištěného napájení,“ doplnil ředitel elektrárny Roman Havlín.</w:t>
      </w:r>
      <w:r w:rsidR="00AA7B33">
        <w:t xml:space="preserve"> </w:t>
      </w:r>
      <w:r w:rsidR="00AA7B33" w:rsidRPr="000739EC">
        <w:t xml:space="preserve">Čtvrtý blok Dukovan vyrábí elektřinu 35 let. Nynější odstávka spojená s obměnou paliva je v pořadí 34. Blok byl v provozu 421 dní. </w:t>
      </w:r>
      <w:r w:rsidR="00AA7B33" w:rsidRPr="00B82CD8">
        <w:t>Jaderné elektrárny Dukovany a Temelín zvýšily vloni meziročně výrobu o tři procenta. Do přenosové soustavy dodaly v součtu 30,73 terawatthodiny (</w:t>
      </w:r>
      <w:proofErr w:type="spellStart"/>
      <w:r w:rsidR="00AA7B33" w:rsidRPr="00B82CD8">
        <w:t>TWh</w:t>
      </w:r>
      <w:proofErr w:type="spellEnd"/>
      <w:r w:rsidR="00AA7B33" w:rsidRPr="00B82CD8">
        <w:t xml:space="preserve">) elektřiny, Temelín loni vyrobil 15,86 </w:t>
      </w:r>
      <w:proofErr w:type="spellStart"/>
      <w:r w:rsidR="00AA7B33" w:rsidRPr="00B82CD8">
        <w:t>TWh</w:t>
      </w:r>
      <w:proofErr w:type="spellEnd"/>
      <w:r w:rsidR="00AA7B33" w:rsidRPr="00B82CD8">
        <w:t xml:space="preserve"> a Dukovany 14,87 </w:t>
      </w:r>
      <w:proofErr w:type="spellStart"/>
      <w:r w:rsidR="00AA7B33" w:rsidRPr="00B82CD8">
        <w:t>TWh</w:t>
      </w:r>
      <w:proofErr w:type="spellEnd"/>
      <w:r w:rsidR="00AA7B33" w:rsidRPr="00B82CD8">
        <w:t>.</w:t>
      </w:r>
      <w:r w:rsidR="00AA7B33">
        <w:t xml:space="preserve"> </w:t>
      </w:r>
      <w:r w:rsidR="00AA7B33" w:rsidRPr="00B82CD8">
        <w:t>Kvůli výměně části jaderného paliva za čerstvé, kontrolám a servisu zařízení zastavuje dukovanská elektrárna bloky pravidelně. V únoru skončila odstávka druhého bloku Dukovan a zkraje dubna byla dokončená odstávka bloku číslo jedna. Poslední letošní odstávka se bude týkat bloku číslo tři, začít by měla v říjnu.</w:t>
      </w:r>
      <w:r w:rsidR="00AA7B33">
        <w:t xml:space="preserve"> [</w:t>
      </w:r>
      <w:r w:rsidR="00202B13">
        <w:t>2</w:t>
      </w:r>
      <w:r w:rsidR="00AA7B33">
        <w:t xml:space="preserve">] </w:t>
      </w:r>
    </w:p>
    <w:p w14:paraId="5D2AFA9D" w14:textId="0EF1AE3A" w:rsidR="004E55ED" w:rsidRDefault="004E55ED">
      <w:pPr>
        <w:rPr>
          <w:rFonts w:ascii="Calibri" w:eastAsia="Calibri" w:hAnsi="Calibri"/>
        </w:rPr>
      </w:pPr>
    </w:p>
    <w:p w14:paraId="22F10AEA" w14:textId="6ED12261" w:rsidR="00A42DB5" w:rsidRDefault="009D39EB" w:rsidP="003B11F1">
      <w:pPr>
        <w:pStyle w:val="Nadpis2"/>
      </w:pPr>
      <w:r>
        <w:t>JE TEMELÍN</w:t>
      </w:r>
    </w:p>
    <w:p w14:paraId="143C7ACB" w14:textId="10CE7B40" w:rsidR="00A42DB5" w:rsidRDefault="009D39EB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Informace o parametrech bloků </w:t>
      </w:r>
      <w:r w:rsidR="007212EE">
        <w:rPr>
          <w:rFonts w:ascii="Calibri" w:eastAsia="Calibri" w:hAnsi="Calibri"/>
        </w:rPr>
        <w:t>3. 6</w:t>
      </w:r>
      <w:r w:rsidR="00772911">
        <w:rPr>
          <w:rFonts w:ascii="Calibri" w:eastAsia="Calibri" w:hAnsi="Calibri"/>
        </w:rPr>
        <w:t>.</w:t>
      </w:r>
      <w:r>
        <w:rPr>
          <w:rFonts w:ascii="Calibri" w:eastAsia="Calibri" w:hAnsi="Calibri"/>
        </w:rPr>
        <w:t xml:space="preserve"> 202</w:t>
      </w:r>
      <w:r w:rsidR="00F5337B">
        <w:rPr>
          <w:rFonts w:ascii="Calibri" w:eastAsia="Calibri" w:hAnsi="Calibri"/>
        </w:rPr>
        <w:t>2</w:t>
      </w:r>
      <w:r>
        <w:rPr>
          <w:rFonts w:ascii="Calibri" w:eastAsia="Calibri" w:hAnsi="Calibri"/>
        </w:rPr>
        <w:t>:</w:t>
      </w:r>
    </w:p>
    <w:p w14:paraId="6F3F71AB" w14:textId="4C0B6F06" w:rsidR="00A42DB5" w:rsidRDefault="00A42DB5">
      <w:pPr>
        <w:rPr>
          <w:rFonts w:ascii="Calibri" w:eastAsia="Calibri" w:hAnsi="Calibri"/>
        </w:rPr>
      </w:pPr>
    </w:p>
    <w:p w14:paraId="6FF8A89A" w14:textId="71C68595" w:rsidR="00A42DB5" w:rsidRDefault="009D39EB">
      <w:pPr>
        <w:numPr>
          <w:ilvl w:val="0"/>
          <w:numId w:val="1"/>
        </w:num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1. blok je </w:t>
      </w:r>
      <w:r w:rsidR="0004637F">
        <w:rPr>
          <w:rFonts w:ascii="Calibri" w:eastAsia="Calibri" w:hAnsi="Calibri"/>
        </w:rPr>
        <w:t>v odstávce</w:t>
      </w:r>
    </w:p>
    <w:p w14:paraId="316902F9" w14:textId="49C8D3FA" w:rsidR="00A42DB5" w:rsidRDefault="009D39EB">
      <w:pPr>
        <w:numPr>
          <w:ilvl w:val="0"/>
          <w:numId w:val="1"/>
        </w:num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2. blok je </w:t>
      </w:r>
      <w:r w:rsidR="00DC6255">
        <w:rPr>
          <w:rFonts w:ascii="Calibri" w:eastAsia="Calibri" w:hAnsi="Calibri"/>
        </w:rPr>
        <w:t xml:space="preserve">v provozu, výkon turbogenerátoru 1 </w:t>
      </w:r>
      <w:r w:rsidR="006D733E">
        <w:rPr>
          <w:rFonts w:ascii="Calibri" w:eastAsia="Calibri" w:hAnsi="Calibri"/>
        </w:rPr>
        <w:t>0</w:t>
      </w:r>
      <w:r w:rsidR="00980EB0">
        <w:rPr>
          <w:rFonts w:ascii="Calibri" w:eastAsia="Calibri" w:hAnsi="Calibri"/>
        </w:rPr>
        <w:t>9</w:t>
      </w:r>
      <w:r w:rsidR="007212EE">
        <w:rPr>
          <w:rFonts w:ascii="Calibri" w:eastAsia="Calibri" w:hAnsi="Calibri"/>
        </w:rPr>
        <w:t>7</w:t>
      </w:r>
      <w:r w:rsidR="00DC6255">
        <w:rPr>
          <w:rFonts w:ascii="Calibri" w:eastAsia="Calibri" w:hAnsi="Calibri"/>
        </w:rPr>
        <w:t xml:space="preserve"> </w:t>
      </w:r>
      <w:proofErr w:type="spellStart"/>
      <w:r w:rsidR="00DC6255">
        <w:rPr>
          <w:rFonts w:ascii="Calibri" w:eastAsia="Calibri" w:hAnsi="Calibri"/>
        </w:rPr>
        <w:t>MWe</w:t>
      </w:r>
      <w:proofErr w:type="spellEnd"/>
    </w:p>
    <w:p w14:paraId="24A3DB02" w14:textId="0D29528E" w:rsidR="00A42DB5" w:rsidRDefault="00A42DB5">
      <w:pPr>
        <w:rPr>
          <w:rFonts w:ascii="Calibri" w:eastAsia="Calibri" w:hAnsi="Calibri"/>
        </w:rPr>
      </w:pPr>
    </w:p>
    <w:p w14:paraId="279CAA93" w14:textId="69AB3F13" w:rsidR="00E460B6" w:rsidRDefault="009D39EB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V roce 202</w:t>
      </w:r>
      <w:r w:rsidR="00F5337B">
        <w:rPr>
          <w:rFonts w:ascii="Calibri" w:eastAsia="Calibri" w:hAnsi="Calibri"/>
        </w:rPr>
        <w:t>2</w:t>
      </w:r>
      <w:r>
        <w:rPr>
          <w:rFonts w:ascii="Calibri" w:eastAsia="Calibri" w:hAnsi="Calibri"/>
        </w:rPr>
        <w:t xml:space="preserve"> vyrobila JE Temelín celkem </w:t>
      </w:r>
      <w:r w:rsidR="007212EE" w:rsidRPr="007212EE">
        <w:rPr>
          <w:rFonts w:ascii="Calibri" w:eastAsia="Calibri" w:hAnsi="Calibri"/>
        </w:rPr>
        <w:t>6</w:t>
      </w:r>
      <w:r w:rsidR="007212EE">
        <w:rPr>
          <w:rFonts w:ascii="Calibri" w:eastAsia="Calibri" w:hAnsi="Calibri"/>
        </w:rPr>
        <w:t xml:space="preserve"> </w:t>
      </w:r>
      <w:r w:rsidR="007212EE" w:rsidRPr="007212EE">
        <w:rPr>
          <w:rFonts w:ascii="Calibri" w:eastAsia="Calibri" w:hAnsi="Calibri"/>
        </w:rPr>
        <w:t>799</w:t>
      </w:r>
      <w:r w:rsidR="007212EE">
        <w:rPr>
          <w:rFonts w:ascii="Calibri" w:eastAsia="Calibri" w:hAnsi="Calibri"/>
        </w:rPr>
        <w:t xml:space="preserve"> </w:t>
      </w:r>
      <w:r w:rsidR="007212EE" w:rsidRPr="007212EE">
        <w:rPr>
          <w:rFonts w:ascii="Calibri" w:eastAsia="Calibri" w:hAnsi="Calibri"/>
        </w:rPr>
        <w:t>956</w:t>
      </w:r>
      <w:r w:rsidR="007212EE">
        <w:rPr>
          <w:rFonts w:ascii="Calibri" w:eastAsia="Calibri" w:hAnsi="Calibri"/>
        </w:rPr>
        <w:t xml:space="preserve"> </w:t>
      </w:r>
      <w:proofErr w:type="spellStart"/>
      <w:r w:rsidR="00F1736E">
        <w:rPr>
          <w:rFonts w:ascii="Calibri" w:eastAsia="Calibri" w:hAnsi="Calibri"/>
        </w:rPr>
        <w:t>MWh</w:t>
      </w:r>
      <w:proofErr w:type="spellEnd"/>
      <w:r w:rsidR="00F1736E">
        <w:rPr>
          <w:rFonts w:ascii="Calibri" w:eastAsia="Calibri" w:hAnsi="Calibri"/>
        </w:rPr>
        <w:t xml:space="preserve"> </w:t>
      </w:r>
      <w:r>
        <w:rPr>
          <w:rFonts w:ascii="Calibri" w:eastAsia="Calibri" w:hAnsi="Calibri"/>
        </w:rPr>
        <w:t>elektřiny. [</w:t>
      </w:r>
      <w:r w:rsidR="00202B13">
        <w:rPr>
          <w:rFonts w:ascii="Calibri" w:eastAsia="Calibri" w:hAnsi="Calibri"/>
        </w:rPr>
        <w:t>3</w:t>
      </w:r>
      <w:r>
        <w:rPr>
          <w:rFonts w:ascii="Calibri" w:eastAsia="Calibri" w:hAnsi="Calibri"/>
        </w:rPr>
        <w:t>]</w:t>
      </w:r>
      <w:r w:rsidR="00AA7B33" w:rsidRPr="00AA7B33">
        <w:t xml:space="preserve"> </w:t>
      </w:r>
    </w:p>
    <w:p w14:paraId="067D13DE" w14:textId="77777777" w:rsidR="00980EB0" w:rsidRDefault="00980EB0">
      <w:pPr>
        <w:rPr>
          <w:rFonts w:ascii="Calibri" w:eastAsia="Calibri" w:hAnsi="Calibri"/>
        </w:rPr>
      </w:pPr>
    </w:p>
    <w:p w14:paraId="3FFEFA16" w14:textId="1350A5FD" w:rsidR="00E75EC4" w:rsidRDefault="00E75EC4" w:rsidP="00E75EC4">
      <w:pPr>
        <w:pStyle w:val="Nadpis1"/>
      </w:pPr>
      <w:r>
        <w:t>ZE SVĚTA</w:t>
      </w:r>
    </w:p>
    <w:p w14:paraId="02DD03C4" w14:textId="43EA42C5" w:rsidR="00AA7B33" w:rsidRPr="00AA7B33" w:rsidRDefault="00AA7B33" w:rsidP="00AA7B33">
      <w:pPr>
        <w:pStyle w:val="Nadpis2"/>
        <w:rPr>
          <w:lang w:eastAsia="cs-CZ"/>
        </w:rPr>
      </w:pPr>
      <w:r w:rsidRPr="00AA7B33">
        <w:rPr>
          <w:lang w:eastAsia="cs-CZ"/>
        </w:rPr>
        <w:t>Jižní Kroea</w:t>
      </w:r>
    </w:p>
    <w:p w14:paraId="20B39938" w14:textId="75171B50" w:rsidR="00AA7B33" w:rsidRPr="00AA7B33" w:rsidRDefault="00202B13" w:rsidP="00AA7B33">
      <w:r>
        <w:rPr>
          <w:noProof/>
        </w:rPr>
        <w:drawing>
          <wp:anchor distT="0" distB="0" distL="114300" distR="114300" simplePos="0" relativeHeight="251658240" behindDoc="1" locked="0" layoutInCell="1" allowOverlap="1" wp14:anchorId="68D822E1" wp14:editId="611FD4D1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4041140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485" y="21424"/>
                <wp:lineTo x="21485" y="0"/>
                <wp:lineTo x="0" y="0"/>
              </wp:wrapPolygon>
            </wp:wrapTight>
            <wp:docPr id="1" name="Obrázek 1" descr="Obsah obrázku obloha, exteriér, asfaltova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bloha, exteriér, asfaltova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33" w:rsidRPr="00AA7B33">
        <w:rPr>
          <w:lang w:eastAsia="cs-CZ"/>
        </w:rPr>
        <w:t xml:space="preserve">Jihokorejská energetická společnost Korea Hydro &amp; </w:t>
      </w:r>
      <w:proofErr w:type="spellStart"/>
      <w:r w:rsidR="00AA7B33" w:rsidRPr="00AA7B33">
        <w:rPr>
          <w:lang w:eastAsia="cs-CZ"/>
        </w:rPr>
        <w:t>Nuclear</w:t>
      </w:r>
      <w:proofErr w:type="spellEnd"/>
      <w:r w:rsidR="00AA7B33" w:rsidRPr="00AA7B33">
        <w:rPr>
          <w:lang w:eastAsia="cs-CZ"/>
        </w:rPr>
        <w:t xml:space="preserve"> </w:t>
      </w:r>
      <w:proofErr w:type="spellStart"/>
      <w:r w:rsidR="00AA7B33" w:rsidRPr="00AA7B33">
        <w:rPr>
          <w:lang w:eastAsia="cs-CZ"/>
        </w:rPr>
        <w:t>Power</w:t>
      </w:r>
      <w:proofErr w:type="spellEnd"/>
      <w:r w:rsidR="00AA7B33" w:rsidRPr="00AA7B33">
        <w:rPr>
          <w:lang w:eastAsia="cs-CZ"/>
        </w:rPr>
        <w:t xml:space="preserve"> (KHNP) oznámila, že její blok </w:t>
      </w:r>
      <w:proofErr w:type="spellStart"/>
      <w:r w:rsidR="00AA7B33" w:rsidRPr="00AA7B33">
        <w:rPr>
          <w:lang w:eastAsia="cs-CZ"/>
        </w:rPr>
        <w:t>Shin</w:t>
      </w:r>
      <w:proofErr w:type="spellEnd"/>
      <w:r w:rsidR="00AA7B33" w:rsidRPr="00AA7B33">
        <w:rPr>
          <w:lang w:eastAsia="cs-CZ"/>
        </w:rPr>
        <w:t xml:space="preserve"> </w:t>
      </w:r>
      <w:proofErr w:type="spellStart"/>
      <w:r w:rsidR="00AA7B33" w:rsidRPr="00AA7B33">
        <w:rPr>
          <w:lang w:eastAsia="cs-CZ"/>
        </w:rPr>
        <w:t>Hanul</w:t>
      </w:r>
      <w:proofErr w:type="spellEnd"/>
      <w:r w:rsidR="00AA7B33" w:rsidRPr="00AA7B33">
        <w:rPr>
          <w:lang w:eastAsia="cs-CZ"/>
        </w:rPr>
        <w:t xml:space="preserve"> 1 dosáhl kritického stavu. Stalo se tak 22. května v 11:00 a blok tak dosáhl dalšího významného milníku na cestě ke komerčnímu provozu. </w:t>
      </w:r>
      <w:proofErr w:type="spellStart"/>
      <w:r w:rsidR="00AA7B33" w:rsidRPr="00AA7B33">
        <w:rPr>
          <w:lang w:eastAsia="cs-CZ"/>
        </w:rPr>
        <w:t>Shin</w:t>
      </w:r>
      <w:proofErr w:type="spellEnd"/>
      <w:r w:rsidR="00AA7B33" w:rsidRPr="00AA7B33">
        <w:rPr>
          <w:lang w:eastAsia="cs-CZ"/>
        </w:rPr>
        <w:t xml:space="preserve"> </w:t>
      </w:r>
      <w:proofErr w:type="spellStart"/>
      <w:r w:rsidR="00AA7B33" w:rsidRPr="00AA7B33">
        <w:rPr>
          <w:lang w:eastAsia="cs-CZ"/>
        </w:rPr>
        <w:t>Hanul</w:t>
      </w:r>
      <w:proofErr w:type="spellEnd"/>
      <w:r w:rsidR="00AA7B33" w:rsidRPr="00AA7B33">
        <w:rPr>
          <w:lang w:eastAsia="cs-CZ"/>
        </w:rPr>
        <w:t xml:space="preserve"> 1 je dvacátým sedmým rektorem v Jižní Koreji, který získal provozní licenci. Na jejím základě začala KHNP se zavážkou jaderného paliva v červenci loňského roku. První dva bloky typu APR-1400, </w:t>
      </w:r>
      <w:proofErr w:type="spellStart"/>
      <w:r w:rsidR="00AA7B33" w:rsidRPr="00AA7B33">
        <w:rPr>
          <w:lang w:eastAsia="cs-CZ"/>
        </w:rPr>
        <w:t>Shin</w:t>
      </w:r>
      <w:proofErr w:type="spellEnd"/>
      <w:r w:rsidR="00AA7B33" w:rsidRPr="00AA7B33">
        <w:rPr>
          <w:lang w:eastAsia="cs-CZ"/>
        </w:rPr>
        <w:t xml:space="preserve"> </w:t>
      </w:r>
      <w:proofErr w:type="spellStart"/>
      <w:r w:rsidR="00AA7B33" w:rsidRPr="00AA7B33">
        <w:rPr>
          <w:lang w:eastAsia="cs-CZ"/>
        </w:rPr>
        <w:t>Kori</w:t>
      </w:r>
      <w:proofErr w:type="spellEnd"/>
      <w:r w:rsidR="00AA7B33" w:rsidRPr="00AA7B33">
        <w:rPr>
          <w:lang w:eastAsia="cs-CZ"/>
        </w:rPr>
        <w:t xml:space="preserve"> 3 a 4, vstoupily do komerčního provozu v prosinci 2016 a v září 2019. Výstavba dvou dalších APR-1400 v </w:t>
      </w:r>
      <w:proofErr w:type="spellStart"/>
      <w:r w:rsidR="00AA7B33" w:rsidRPr="00AA7B33">
        <w:rPr>
          <w:lang w:eastAsia="cs-CZ"/>
        </w:rPr>
        <w:t>Shin</w:t>
      </w:r>
      <w:proofErr w:type="spellEnd"/>
      <w:r w:rsidR="00AA7B33" w:rsidRPr="00AA7B33">
        <w:rPr>
          <w:lang w:eastAsia="cs-CZ"/>
        </w:rPr>
        <w:t xml:space="preserve"> </w:t>
      </w:r>
      <w:proofErr w:type="spellStart"/>
      <w:r w:rsidR="00AA7B33" w:rsidRPr="00AA7B33">
        <w:rPr>
          <w:lang w:eastAsia="cs-CZ"/>
        </w:rPr>
        <w:t>Kori</w:t>
      </w:r>
      <w:proofErr w:type="spellEnd"/>
      <w:r w:rsidR="00AA7B33" w:rsidRPr="00AA7B33">
        <w:rPr>
          <w:lang w:eastAsia="cs-CZ"/>
        </w:rPr>
        <w:t xml:space="preserve"> 5 a 6 začala v dubnu 2017 a v září 2018. Dalšími čtyřmi bloky typu pak APR-1400 disponuje jaderná elektrárna </w:t>
      </w:r>
      <w:proofErr w:type="spellStart"/>
      <w:r w:rsidR="00AA7B33" w:rsidRPr="00AA7B33">
        <w:rPr>
          <w:lang w:eastAsia="cs-CZ"/>
        </w:rPr>
        <w:t>Barakah</w:t>
      </w:r>
      <w:proofErr w:type="spellEnd"/>
      <w:r w:rsidR="00AA7B33" w:rsidRPr="00AA7B33">
        <w:rPr>
          <w:lang w:eastAsia="cs-CZ"/>
        </w:rPr>
        <w:t xml:space="preserve"> ve Spojených arabských emirátech. Politika nově zvoleného jihokorejského prezidenta </w:t>
      </w:r>
      <w:proofErr w:type="spellStart"/>
      <w:r w:rsidR="00AA7B33" w:rsidRPr="00AA7B33">
        <w:rPr>
          <w:lang w:eastAsia="cs-CZ"/>
        </w:rPr>
        <w:t>Yoon</w:t>
      </w:r>
      <w:proofErr w:type="spellEnd"/>
      <w:r w:rsidR="00AA7B33" w:rsidRPr="00AA7B33">
        <w:rPr>
          <w:lang w:eastAsia="cs-CZ"/>
        </w:rPr>
        <w:t xml:space="preserve"> Suk-</w:t>
      </w:r>
      <w:proofErr w:type="spellStart"/>
      <w:r w:rsidR="00AA7B33" w:rsidRPr="00AA7B33">
        <w:rPr>
          <w:lang w:eastAsia="cs-CZ"/>
        </w:rPr>
        <w:t>yeola</w:t>
      </w:r>
      <w:proofErr w:type="spellEnd"/>
      <w:r w:rsidR="00AA7B33" w:rsidRPr="00AA7B33">
        <w:rPr>
          <w:lang w:eastAsia="cs-CZ"/>
        </w:rPr>
        <w:t xml:space="preserve"> je v otázce jaderné energetiky opačná oproti bývalému prezidentovi Mun </w:t>
      </w:r>
      <w:proofErr w:type="spellStart"/>
      <w:r w:rsidR="00AA7B33" w:rsidRPr="00AA7B33">
        <w:rPr>
          <w:lang w:eastAsia="cs-CZ"/>
        </w:rPr>
        <w:t>Če-inovi</w:t>
      </w:r>
      <w:proofErr w:type="spellEnd"/>
      <w:r w:rsidR="00AA7B33" w:rsidRPr="00AA7B33">
        <w:rPr>
          <w:lang w:eastAsia="cs-CZ"/>
        </w:rPr>
        <w:t xml:space="preserve">. Ten po nástupu do úřadu v roce 2017 v návaznosti na havárii v elektrárně Fukušima zavelel k jadernému </w:t>
      </w:r>
      <w:r w:rsidR="00AA7B33" w:rsidRPr="00AA7B33">
        <w:rPr>
          <w:lang w:eastAsia="cs-CZ"/>
        </w:rPr>
        <w:lastRenderedPageBreak/>
        <w:t xml:space="preserve">odklonu. Nová vláda by tak mohla obnovit výstavbu dalších dvou jaderných bloků APR-1400 v </w:t>
      </w:r>
      <w:proofErr w:type="spellStart"/>
      <w:r w:rsidR="00AA7B33" w:rsidRPr="00AA7B33">
        <w:rPr>
          <w:lang w:eastAsia="cs-CZ"/>
        </w:rPr>
        <w:t>Shin</w:t>
      </w:r>
      <w:proofErr w:type="spellEnd"/>
      <w:r w:rsidR="00AA7B33" w:rsidRPr="00AA7B33">
        <w:rPr>
          <w:lang w:eastAsia="cs-CZ"/>
        </w:rPr>
        <w:t xml:space="preserve"> </w:t>
      </w:r>
      <w:proofErr w:type="spellStart"/>
      <w:r w:rsidR="00AA7B33" w:rsidRPr="00AA7B33">
        <w:rPr>
          <w:lang w:eastAsia="cs-CZ"/>
        </w:rPr>
        <w:t>Hanul</w:t>
      </w:r>
      <w:proofErr w:type="spellEnd"/>
      <w:r w:rsidR="00AA7B33" w:rsidRPr="00AA7B33">
        <w:rPr>
          <w:lang w:eastAsia="cs-CZ"/>
        </w:rPr>
        <w:t xml:space="preserve"> (bloky 3 a 4). Zároveň je očekáváno prodlužování životnosti současných jaderných reaktorů, aby si země udržela podíl jaderné výroby zhruba na 30 %.</w:t>
      </w:r>
      <w:r w:rsidR="00AA7B33">
        <w:rPr>
          <w:lang w:eastAsia="cs-CZ"/>
        </w:rPr>
        <w:t xml:space="preserve"> [</w:t>
      </w:r>
      <w:r>
        <w:rPr>
          <w:lang w:eastAsia="cs-CZ"/>
        </w:rPr>
        <w:t>4</w:t>
      </w:r>
      <w:r w:rsidR="00AA7B33">
        <w:rPr>
          <w:lang w:eastAsia="cs-CZ"/>
        </w:rPr>
        <w:t>]</w:t>
      </w:r>
    </w:p>
    <w:p w14:paraId="3C704703" w14:textId="134D8D43" w:rsidR="00AA7B33" w:rsidRPr="00AA7B33" w:rsidRDefault="00AA7B33" w:rsidP="00AA7B33">
      <w:pPr>
        <w:rPr>
          <w:lang w:eastAsia="cs-CZ"/>
        </w:rPr>
      </w:pPr>
    </w:p>
    <w:p w14:paraId="3CC89DA9" w14:textId="77777777" w:rsidR="00AA7B33" w:rsidRPr="00AA7B33" w:rsidRDefault="00AA7B33" w:rsidP="00AA7B33">
      <w:pPr>
        <w:pStyle w:val="Nadpis2"/>
        <w:rPr>
          <w:lang w:eastAsia="cs-CZ"/>
        </w:rPr>
      </w:pPr>
      <w:r w:rsidRPr="00AA7B33">
        <w:rPr>
          <w:lang w:eastAsia="cs-CZ"/>
        </w:rPr>
        <w:t>Turecko</w:t>
      </w:r>
    </w:p>
    <w:p w14:paraId="4716BB5B" w14:textId="40061178" w:rsidR="00AA7B33" w:rsidRPr="00AA7B33" w:rsidRDefault="008213DA" w:rsidP="00AA7B33">
      <w:pPr>
        <w:rPr>
          <w:lang w:eastAsia="cs-C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DD9DE2" wp14:editId="6C04C1A2">
            <wp:simplePos x="0" y="0"/>
            <wp:positionH relativeFrom="margin">
              <wp:align>right</wp:align>
            </wp:positionH>
            <wp:positionV relativeFrom="paragraph">
              <wp:posOffset>2047240</wp:posOffset>
            </wp:positionV>
            <wp:extent cx="4126865" cy="2699385"/>
            <wp:effectExtent l="0" t="0" r="6985" b="5715"/>
            <wp:wrapTight wrapText="bothSides">
              <wp:wrapPolygon edited="0">
                <wp:start x="0" y="0"/>
                <wp:lineTo x="0" y="21493"/>
                <wp:lineTo x="21537" y="21493"/>
                <wp:lineTo x="2153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83DC019" wp14:editId="5EA53AAF">
            <wp:simplePos x="0" y="0"/>
            <wp:positionH relativeFrom="margin">
              <wp:align>left</wp:align>
            </wp:positionH>
            <wp:positionV relativeFrom="paragraph">
              <wp:posOffset>2047240</wp:posOffset>
            </wp:positionV>
            <wp:extent cx="4795914" cy="2700000"/>
            <wp:effectExtent l="0" t="0" r="5080" b="5715"/>
            <wp:wrapTight wrapText="bothSides">
              <wp:wrapPolygon edited="0">
                <wp:start x="0" y="0"/>
                <wp:lineTo x="0" y="21493"/>
                <wp:lineTo x="21537" y="21493"/>
                <wp:lineTo x="21537" y="0"/>
                <wp:lineTo x="0" y="0"/>
              </wp:wrapPolygon>
            </wp:wrapTight>
            <wp:docPr id="13" name="Obrázek 13" descr="Work starts on Akkuyu 4 turbine building : New Nuclear - 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rk starts on Akkuyu 4 turbine building : New Nuclear - World Nuclear New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1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33" w:rsidRPr="00AA7B33">
        <w:rPr>
          <w:lang w:eastAsia="cs-CZ"/>
        </w:rPr>
        <w:t xml:space="preserve">V turecké jaderné elektrárně </w:t>
      </w:r>
      <w:proofErr w:type="spellStart"/>
      <w:r w:rsidR="00AA7B33" w:rsidRPr="00AA7B33">
        <w:rPr>
          <w:lang w:eastAsia="cs-CZ"/>
        </w:rPr>
        <w:t>Akkuyu</w:t>
      </w:r>
      <w:proofErr w:type="spellEnd"/>
      <w:r w:rsidR="00AA7B33" w:rsidRPr="00AA7B33">
        <w:rPr>
          <w:lang w:eastAsia="cs-CZ"/>
        </w:rPr>
        <w:t xml:space="preserve"> byla zahájena stavba základové desky pro budovu strojovny čtvrtého bloku. Základová deska bude vysoká 7 metrů a pokryje plochu 6000 metrů čtverečních. Realizace spotřebuje přibližně 17 500 metrů krychlových betonu a 3500 tun ocelových výztuží. Deska bude betonována ve 12 zónách. Práce na první zóně, která pojme 680 metrů krychlových betonu, začaly podle oznámení společnosti </w:t>
      </w:r>
      <w:proofErr w:type="spellStart"/>
      <w:r w:rsidR="00AA7B33" w:rsidRPr="00AA7B33">
        <w:rPr>
          <w:lang w:eastAsia="cs-CZ"/>
        </w:rPr>
        <w:t>Akkuyu</w:t>
      </w:r>
      <w:proofErr w:type="spellEnd"/>
      <w:r w:rsidR="00AA7B33" w:rsidRPr="00AA7B33">
        <w:rPr>
          <w:lang w:eastAsia="cs-CZ"/>
        </w:rPr>
        <w:t xml:space="preserve"> </w:t>
      </w:r>
      <w:proofErr w:type="spellStart"/>
      <w:r w:rsidR="00AA7B33" w:rsidRPr="00AA7B33">
        <w:rPr>
          <w:lang w:eastAsia="cs-CZ"/>
        </w:rPr>
        <w:t>Nuclear</w:t>
      </w:r>
      <w:proofErr w:type="spellEnd"/>
      <w:r w:rsidR="00AA7B33" w:rsidRPr="00AA7B33">
        <w:rPr>
          <w:lang w:eastAsia="cs-CZ"/>
        </w:rPr>
        <w:t xml:space="preserve"> 27. května. Samotnému zahájení betonáže desky předcházela příprava základové jámy, včetně vybudování betonového základového lože s 38 000 metry krychlovými betonu, instalace hydroizolace a vyztužení základové desky. "Základy, které se pokládají pod strojovnu, jsou složitou konstrukcí schopnou absorbovat a rovnoměrně rozložit zatížení během provozu turbíny," uvedla Anastasia </w:t>
      </w:r>
      <w:proofErr w:type="spellStart"/>
      <w:r w:rsidR="00AA7B33" w:rsidRPr="00AA7B33">
        <w:rPr>
          <w:lang w:eastAsia="cs-CZ"/>
        </w:rPr>
        <w:t>Zoteevová</w:t>
      </w:r>
      <w:proofErr w:type="spellEnd"/>
      <w:r w:rsidR="00AA7B33" w:rsidRPr="00AA7B33">
        <w:rPr>
          <w:lang w:eastAsia="cs-CZ"/>
        </w:rPr>
        <w:t xml:space="preserve">, generální ředitelka společnosti </w:t>
      </w:r>
      <w:proofErr w:type="spellStart"/>
      <w:r w:rsidR="00AA7B33" w:rsidRPr="00AA7B33">
        <w:rPr>
          <w:lang w:eastAsia="cs-CZ"/>
        </w:rPr>
        <w:t>Akkuyu</w:t>
      </w:r>
      <w:proofErr w:type="spellEnd"/>
      <w:r w:rsidR="00AA7B33" w:rsidRPr="00AA7B33">
        <w:rPr>
          <w:lang w:eastAsia="cs-CZ"/>
        </w:rPr>
        <w:t xml:space="preserve"> </w:t>
      </w:r>
      <w:proofErr w:type="spellStart"/>
      <w:r w:rsidR="00AA7B33" w:rsidRPr="00AA7B33">
        <w:rPr>
          <w:lang w:eastAsia="cs-CZ"/>
        </w:rPr>
        <w:t>Nuclear</w:t>
      </w:r>
      <w:proofErr w:type="spellEnd"/>
      <w:r w:rsidR="00AA7B33" w:rsidRPr="00AA7B33">
        <w:rPr>
          <w:lang w:eastAsia="cs-CZ"/>
        </w:rPr>
        <w:t xml:space="preserve">. Stejně jako všechna technologická řešení použitá při výstavbě elektrárny </w:t>
      </w:r>
      <w:proofErr w:type="spellStart"/>
      <w:r w:rsidR="00AA7B33" w:rsidRPr="00AA7B33">
        <w:rPr>
          <w:lang w:eastAsia="cs-CZ"/>
        </w:rPr>
        <w:t>Akkuyu</w:t>
      </w:r>
      <w:proofErr w:type="spellEnd"/>
      <w:r w:rsidR="00AA7B33" w:rsidRPr="00AA7B33">
        <w:rPr>
          <w:lang w:eastAsia="cs-CZ"/>
        </w:rPr>
        <w:t xml:space="preserve"> je i proces betonáže základové desky budovy strojovny 4. bloku prováděn v souladu s bezpečnostními standardy Mezinárodní agentury pro atomovou energii, ustanoveními legislativy Turecké republiky a moderními požadavky světového jaderného společenství. V budově strojovny budou umístěny systémy a zařízení související s výrobou elektrické energie. Patří k nim turbínový ostrov, </w:t>
      </w:r>
      <w:proofErr w:type="spellStart"/>
      <w:r w:rsidR="00AA7B33" w:rsidRPr="00AA7B33">
        <w:rPr>
          <w:lang w:eastAsia="cs-CZ"/>
        </w:rPr>
        <w:t>deaerátor</w:t>
      </w:r>
      <w:proofErr w:type="spellEnd"/>
      <w:r w:rsidR="00AA7B33" w:rsidRPr="00AA7B33">
        <w:rPr>
          <w:lang w:eastAsia="cs-CZ"/>
        </w:rPr>
        <w:t xml:space="preserve"> (zařízení na čištění vody od plynových nečistot), napájecí čerpadla a další pomocná zařízení.</w:t>
      </w:r>
      <w:r w:rsidR="00AA7B33">
        <w:rPr>
          <w:lang w:eastAsia="cs-CZ"/>
        </w:rPr>
        <w:t xml:space="preserve"> [</w:t>
      </w:r>
      <w:r>
        <w:rPr>
          <w:lang w:eastAsia="cs-CZ"/>
        </w:rPr>
        <w:t>5</w:t>
      </w:r>
      <w:r w:rsidR="00AA7B33">
        <w:rPr>
          <w:lang w:eastAsia="cs-CZ"/>
        </w:rPr>
        <w:t>]</w:t>
      </w:r>
      <w:r w:rsidR="00AA7B33" w:rsidRPr="00AA7B33">
        <w:rPr>
          <w:lang w:eastAsia="cs-CZ"/>
        </w:rPr>
        <w:t xml:space="preserve"> </w:t>
      </w:r>
    </w:p>
    <w:p w14:paraId="5B6F1239" w14:textId="0B90AA1F" w:rsidR="000E119F" w:rsidRPr="000E119F" w:rsidRDefault="000E119F" w:rsidP="000E119F">
      <w:pPr>
        <w:pStyle w:val="Nadpis2"/>
        <w:rPr>
          <w:lang w:eastAsia="cs-CZ"/>
        </w:rPr>
      </w:pPr>
      <w:r w:rsidRPr="000E119F">
        <w:rPr>
          <w:lang w:eastAsia="cs-CZ"/>
        </w:rPr>
        <w:t>Japonsko</w:t>
      </w:r>
    </w:p>
    <w:p w14:paraId="47D40010" w14:textId="43D8FD0A" w:rsidR="008213DA" w:rsidRDefault="000E119F" w:rsidP="000E119F">
      <w:pPr>
        <w:rPr>
          <w:lang w:eastAsia="cs-CZ"/>
        </w:rPr>
      </w:pPr>
      <w:r w:rsidRPr="000E119F">
        <w:rPr>
          <w:lang w:eastAsia="cs-CZ"/>
        </w:rPr>
        <w:t xml:space="preserve">Americká skupina Jacobs navrhla a postavila dálkově ovládaného robota k průzkumu nečistot a usazenin ve zničené japonské elektrárně Fukušima </w:t>
      </w:r>
      <w:proofErr w:type="spellStart"/>
      <w:r w:rsidRPr="000E119F">
        <w:rPr>
          <w:lang w:eastAsia="cs-CZ"/>
        </w:rPr>
        <w:t>Dajiči</w:t>
      </w:r>
      <w:proofErr w:type="spellEnd"/>
      <w:r w:rsidRPr="000E119F">
        <w:rPr>
          <w:lang w:eastAsia="cs-CZ"/>
        </w:rPr>
        <w:t xml:space="preserve">. Robotické pracovní síly musí zajistit činnosti, které jsou pro lidské zdraví nebezpečné. Dálkově ovládané zařízení bude sbírat vzorky nečistot a úlomků, které dopadly na dno reaktorové nádoby po roztavení paliva. To bylo způsobeno zemětřesením a následnou vlnou tsunami v březnu 2011. Přesná podoba úlomků je nyní neznámá a jejich vyhodnocení poskytne zásadní data pro další fázi čištění a rozebírání elektrárny. Prototyp robotického zařízení nyní úspěšně dokončil tovární testování a zkoušky. Ty potvrdily splnění požadavků společnosti Mitsubishi </w:t>
      </w:r>
      <w:proofErr w:type="spellStart"/>
      <w:r w:rsidRPr="000E119F">
        <w:rPr>
          <w:lang w:eastAsia="cs-CZ"/>
        </w:rPr>
        <w:t>Heavy</w:t>
      </w:r>
      <w:proofErr w:type="spellEnd"/>
      <w:r w:rsidRPr="000E119F">
        <w:rPr>
          <w:lang w:eastAsia="cs-CZ"/>
        </w:rPr>
        <w:t xml:space="preserve"> </w:t>
      </w:r>
      <w:proofErr w:type="spellStart"/>
      <w:r w:rsidRPr="000E119F">
        <w:rPr>
          <w:lang w:eastAsia="cs-CZ"/>
        </w:rPr>
        <w:t>Industries</w:t>
      </w:r>
      <w:proofErr w:type="spellEnd"/>
      <w:r w:rsidRPr="000E119F">
        <w:rPr>
          <w:lang w:eastAsia="cs-CZ"/>
        </w:rPr>
        <w:t>, která vede projekt vyvíjející pomocné nástroje pro řešení následků nehody. Očekává se, že po stávajícím úspěchu bude postavena verze odolná vůči radiaci a schopná odběru vzorků z vysoce kontaminovaných částí reaktoru. Robotické zařízení vyvinuté inženýry ze společnosti Jacobs disponuje více než 300 funkčními, provozními, výkonovými a geometrickými schopnostmi. Zařízení musí být přitom dostatečně malé, aby se mohlo dostat do složitě přístupných míst poškozené jaderné elektrárny Fukušima a mohlo tam posbírat úlomky o velikosti až 10 mm pomocí speciálního zařízení. Testovací provoz ukázal jeho výjimečné schopnosti. Dálkově ovládaný robot řízený pomocí videa z vestavěné kamery zvládne proplout do kontejnmentu a odebrat vzorky během 8 minut. Díky tomu se zařízení vyhne poničení z důvodu vysoké radiace.</w:t>
      </w:r>
      <w:r>
        <w:rPr>
          <w:lang w:eastAsia="cs-CZ"/>
        </w:rPr>
        <w:t xml:space="preserve"> [</w:t>
      </w:r>
      <w:r w:rsidR="008213DA">
        <w:rPr>
          <w:lang w:eastAsia="cs-CZ"/>
        </w:rPr>
        <w:t>6</w:t>
      </w:r>
      <w:r>
        <w:rPr>
          <w:lang w:eastAsia="cs-CZ"/>
        </w:rPr>
        <w:t xml:space="preserve">] </w:t>
      </w:r>
    </w:p>
    <w:p w14:paraId="4CE389BB" w14:textId="1397CC62" w:rsidR="00B02996" w:rsidRDefault="008213DA" w:rsidP="000E119F">
      <w:r>
        <w:rPr>
          <w:noProof/>
        </w:rPr>
        <w:drawing>
          <wp:anchor distT="0" distB="0" distL="114300" distR="114300" simplePos="0" relativeHeight="251666432" behindDoc="1" locked="0" layoutInCell="1" allowOverlap="1" wp14:anchorId="783D9C91" wp14:editId="79D8308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099560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480" y="21493"/>
                <wp:lineTo x="21480" y="0"/>
                <wp:lineTo x="0" y="0"/>
              </wp:wrapPolygon>
            </wp:wrapTight>
            <wp:docPr id="14" name="Obrázek 14" descr="Jacobs Builds Robot to Solve Debris Riddle in Damaged Fukushima Reactor |  Jac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cobs Builds Robot to Solve Debris Riddle in Damaged Fukushima Reactor |  Jacob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A99DC0D" wp14:editId="03BD0DB8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4795854" cy="2700000"/>
            <wp:effectExtent l="0" t="0" r="5080" b="5715"/>
            <wp:wrapTight wrapText="bothSides">
              <wp:wrapPolygon edited="0">
                <wp:start x="0" y="0"/>
                <wp:lineTo x="0" y="21493"/>
                <wp:lineTo x="21537" y="21493"/>
                <wp:lineTo x="21537" y="0"/>
                <wp:lineTo x="0" y="0"/>
              </wp:wrapPolygon>
            </wp:wrapTight>
            <wp:docPr id="8" name="Obrázek 8" descr="Robot vyvinutý společností Jacobs pro sběr a analýzu vzorků v jaderné elektrárně Fukušima Daji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bot vyvinutý společností Jacobs pro sběr a analýzu vzorků v jaderné elektrárně Fukušima Dajič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5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w:br w:type="column"/>
      </w:r>
    </w:p>
    <w:p w14:paraId="471A0213" w14:textId="5FD7967F" w:rsidR="000E119F" w:rsidRDefault="000E119F" w:rsidP="000E119F">
      <w:pPr>
        <w:pStyle w:val="Nadpis2"/>
      </w:pPr>
      <w:r>
        <w:t>ukrajina</w:t>
      </w:r>
    </w:p>
    <w:p w14:paraId="62106D4D" w14:textId="7670374E" w:rsidR="000E119F" w:rsidRDefault="00202B13" w:rsidP="000E119F">
      <w:r>
        <w:rPr>
          <w:noProof/>
        </w:rPr>
        <w:drawing>
          <wp:anchor distT="0" distB="0" distL="114300" distR="114300" simplePos="0" relativeHeight="251662336" behindDoc="1" locked="0" layoutInCell="1" allowOverlap="1" wp14:anchorId="5759C671" wp14:editId="1573F7BB">
            <wp:simplePos x="0" y="0"/>
            <wp:positionH relativeFrom="margin">
              <wp:align>right</wp:align>
            </wp:positionH>
            <wp:positionV relativeFrom="paragraph">
              <wp:posOffset>652145</wp:posOffset>
            </wp:positionV>
            <wp:extent cx="4805045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494" y="21493"/>
                <wp:lineTo x="2149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19F">
        <w:t xml:space="preserve">Ukrajinský </w:t>
      </w:r>
      <w:proofErr w:type="spellStart"/>
      <w:r w:rsidR="000E119F">
        <w:t>Energoatom</w:t>
      </w:r>
      <w:proofErr w:type="spellEnd"/>
      <w:r w:rsidR="000E119F">
        <w:t xml:space="preserve"> si vzal půjčku 1,5 miliardy UAH (51 milionů USD) od </w:t>
      </w:r>
      <w:proofErr w:type="spellStart"/>
      <w:r w:rsidR="000E119F">
        <w:t>Ukrgasbank</w:t>
      </w:r>
      <w:proofErr w:type="spellEnd"/>
      <w:r w:rsidR="000E119F">
        <w:t xml:space="preserve"> na nákup dalšího jaderného paliva od </w:t>
      </w:r>
      <w:proofErr w:type="spellStart"/>
      <w:r w:rsidR="000E119F">
        <w:t>Westinghouse</w:t>
      </w:r>
      <w:proofErr w:type="spellEnd"/>
      <w:r w:rsidR="000E119F">
        <w:t>. Vyplývá to z rozhodnutí energetického gigantu přestat používat ruské palivo na začátku tohoto roku.</w:t>
      </w:r>
      <w:r w:rsidR="00F40A09">
        <w:t xml:space="preserve"> </w:t>
      </w:r>
      <w:proofErr w:type="spellStart"/>
      <w:r w:rsidR="000E119F">
        <w:t>Energoatom</w:t>
      </w:r>
      <w:proofErr w:type="spellEnd"/>
      <w:r w:rsidR="000E119F">
        <w:t xml:space="preserve"> v prohlášení uvedl, že „vypůjčené prostředky zvýší nákup amerického paliva a zajistí efektivní provoz ukrajinských jaderných bloků po opuštění ruského paliva“.</w:t>
      </w:r>
      <w:r w:rsidR="00F40A09">
        <w:t xml:space="preserve"> </w:t>
      </w:r>
      <w:r w:rsidR="000E119F">
        <w:t xml:space="preserve">Prezident </w:t>
      </w:r>
      <w:proofErr w:type="spellStart"/>
      <w:r w:rsidR="000E119F">
        <w:t>Energoatomu</w:t>
      </w:r>
      <w:proofErr w:type="spellEnd"/>
      <w:r w:rsidR="000E119F">
        <w:t xml:space="preserve"> Petro </w:t>
      </w:r>
      <w:proofErr w:type="spellStart"/>
      <w:r w:rsidR="000E119F">
        <w:t>Kotin</w:t>
      </w:r>
      <w:proofErr w:type="spellEnd"/>
      <w:r w:rsidR="000E119F">
        <w:t xml:space="preserve"> řekl: "Vážíme si našeho strategického partnerství s </w:t>
      </w:r>
      <w:proofErr w:type="spellStart"/>
      <w:r w:rsidR="000E119F">
        <w:t>Ukrgasbank</w:t>
      </w:r>
      <w:proofErr w:type="spellEnd"/>
      <w:r w:rsidR="000E119F">
        <w:t>, která podala ruku ukrajinské jaderné energetice během těžké války.</w:t>
      </w:r>
      <w:r w:rsidR="00F40A09">
        <w:t xml:space="preserve"> </w:t>
      </w:r>
      <w:r w:rsidR="000E119F">
        <w:t xml:space="preserve">V loňském roce </w:t>
      </w:r>
      <w:proofErr w:type="spellStart"/>
      <w:r w:rsidR="000E119F">
        <w:t>Energoatom</w:t>
      </w:r>
      <w:proofErr w:type="spellEnd"/>
      <w:r w:rsidR="000E119F">
        <w:t xml:space="preserve"> podepsal smlouvy s </w:t>
      </w:r>
      <w:proofErr w:type="spellStart"/>
      <w:r w:rsidR="000E119F">
        <w:t>Westinghouse</w:t>
      </w:r>
      <w:proofErr w:type="spellEnd"/>
      <w:r w:rsidR="000E119F">
        <w:t xml:space="preserve"> na jaderné palivo pro reaktory VVER-440, což je součást dvou desetiletí dlouhého procesu diverzifikace</w:t>
      </w:r>
      <w:r w:rsidR="00E00A9D">
        <w:t>.</w:t>
      </w:r>
      <w:r w:rsidR="00F40A09">
        <w:t xml:space="preserve"> </w:t>
      </w:r>
      <w:proofErr w:type="spellStart"/>
      <w:r w:rsidR="00F40A09">
        <w:t>E</w:t>
      </w:r>
      <w:r w:rsidR="000E119F">
        <w:t>nergoatom</w:t>
      </w:r>
      <w:proofErr w:type="spellEnd"/>
      <w:r w:rsidR="000E119F">
        <w:t xml:space="preserve"> provozuje na Ukrajině čtyři jaderné elektrárny s celkem 15 bloky. Dne 1. června oznámila, že všechny elektrárny pracují v obvyklých bezpečných mezích, přičemž osm bloků je v současné době připojeno k síti a ostatní jsou odstaveny z důvodu údržby nebo jsou drženy v záloze.</w:t>
      </w:r>
      <w:r w:rsidR="00F40A09">
        <w:t xml:space="preserve"> </w:t>
      </w:r>
      <w:r w:rsidR="000E119F">
        <w:t>Generální ředitel Mezinárodní agentury pro atomovou energii (MAAE) Rafael Mariano Grossi nadále usiluje o přístup do Záporoží, největší jaderné elektrárny v Evropě, ale zatím se mu nepodařilo získat souhlas inspektorů s návštěvou elektrárny, kterou stále provozuje její Ukrajinský štáb, zatímco je pod kontrolou ruských vojenských sil.</w:t>
      </w:r>
      <w:r w:rsidR="00914F5C">
        <w:t xml:space="preserve"> </w:t>
      </w:r>
      <w:r w:rsidR="000E119F">
        <w:t>[</w:t>
      </w:r>
      <w:r w:rsidR="008213DA">
        <w:t>7</w:t>
      </w:r>
      <w:r w:rsidR="000E119F">
        <w:t>]</w:t>
      </w:r>
    </w:p>
    <w:p w14:paraId="2066FDD1" w14:textId="57735257" w:rsidR="000E119F" w:rsidRDefault="000E119F" w:rsidP="000E119F"/>
    <w:p w14:paraId="117878AC" w14:textId="3E7551E9" w:rsidR="000E119F" w:rsidRDefault="000E119F" w:rsidP="000E119F">
      <w:pPr>
        <w:pStyle w:val="Nadpis2"/>
      </w:pPr>
      <w:r>
        <w:t>rusko</w:t>
      </w:r>
    </w:p>
    <w:p w14:paraId="67523822" w14:textId="4A06A0E6" w:rsidR="000E119F" w:rsidRDefault="000E119F" w:rsidP="000E119F">
      <w:r>
        <w:t>První ze dvou reaktorů na palubě nového ruského ledoborce Ural se dostal do kritického stavu. Je součástí flotily, která Rusku umožní otevřít nové námořní cesty a rozvíjet vzdálené regiony.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EEF6A89" wp14:editId="4735AD91">
            <wp:simplePos x="0" y="0"/>
            <wp:positionH relativeFrom="page">
              <wp:posOffset>5402580</wp:posOffset>
            </wp:positionH>
            <wp:positionV relativeFrom="paragraph">
              <wp:posOffset>81280</wp:posOffset>
            </wp:positionV>
            <wp:extent cx="4503420" cy="2534920"/>
            <wp:effectExtent l="0" t="0" r="0" b="0"/>
            <wp:wrapTight wrapText="bothSides">
              <wp:wrapPolygon edited="0">
                <wp:start x="0" y="0"/>
                <wp:lineTo x="0" y="21427"/>
                <wp:lineTo x="21472" y="21427"/>
                <wp:lineTo x="2147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F5C">
        <w:t xml:space="preserve"> </w:t>
      </w:r>
      <w:r>
        <w:t xml:space="preserve">Loď je ve výstavbě Baltské loděnice, jejíž experti spolupracovali s odborníky budoucího vlastníka lodi, společnosti </w:t>
      </w:r>
      <w:proofErr w:type="spellStart"/>
      <w:r>
        <w:t>Atomflot</w:t>
      </w:r>
      <w:proofErr w:type="spellEnd"/>
      <w:r>
        <w:t>, na uvedení reaktoru do provozu. Stabilní řetězové reakce známé jako kritičnost dosáhli poprvé 27. května.</w:t>
      </w:r>
      <w:r w:rsidR="00914F5C">
        <w:t xml:space="preserve"> </w:t>
      </w:r>
      <w:r>
        <w:t xml:space="preserve">Ural je po </w:t>
      </w:r>
      <w:proofErr w:type="spellStart"/>
      <w:r>
        <w:t>Arktice</w:t>
      </w:r>
      <w:proofErr w:type="spellEnd"/>
      <w:r>
        <w:t xml:space="preserve"> a </w:t>
      </w:r>
      <w:proofErr w:type="spellStart"/>
      <w:r>
        <w:t>Sibiru</w:t>
      </w:r>
      <w:proofErr w:type="spellEnd"/>
      <w:r>
        <w:t xml:space="preserve"> třetím z ruských ledoborců Projektu 22220. Ve spolupráci s následnými plavidly Jakutsko a Čukotka si tato nová flotila zachová průchodnost Severní mořské cesty z Evropy do Asie, a umožní tak Rusku rozvíjet další rozlehlá území Arktidy a Dálného východu.</w:t>
      </w:r>
      <w:r w:rsidR="00914F5C">
        <w:t xml:space="preserve"> </w:t>
      </w:r>
      <w:r>
        <w:t xml:space="preserve">Plavidla Projektu 22220 jsou poháněna dvěma tlakovodními reaktory RITM-200 namontovanými vedle sebe, které produkují celkový tepelný výkon až 350 </w:t>
      </w:r>
      <w:proofErr w:type="spellStart"/>
      <w:r>
        <w:t>MWt</w:t>
      </w:r>
      <w:proofErr w:type="spellEnd"/>
      <w:r>
        <w:t>,</w:t>
      </w:r>
      <w:r w:rsidR="008820D2">
        <w:t xml:space="preserve"> výkon vrtulí </w:t>
      </w:r>
      <w:r>
        <w:t>60 MW</w:t>
      </w:r>
      <w:r w:rsidR="008820D2">
        <w:t>.</w:t>
      </w:r>
      <w:r w:rsidR="00BD45A8">
        <w:t xml:space="preserve"> </w:t>
      </w:r>
      <w:proofErr w:type="spellStart"/>
      <w:r>
        <w:t>Baltic</w:t>
      </w:r>
      <w:proofErr w:type="spellEnd"/>
      <w:r>
        <w:t xml:space="preserve"> </w:t>
      </w:r>
      <w:proofErr w:type="spellStart"/>
      <w:r>
        <w:t>Shipyard</w:t>
      </w:r>
      <w:proofErr w:type="spellEnd"/>
      <w:r>
        <w:t xml:space="preserve"> plánuje dodat Ural společnosti </w:t>
      </w:r>
      <w:proofErr w:type="spellStart"/>
      <w:r>
        <w:t>Atomflot</w:t>
      </w:r>
      <w:proofErr w:type="spellEnd"/>
      <w:r>
        <w:t xml:space="preserve"> na konci roku, což by představovalo dobu výstavby asi pět a půl roku.</w:t>
      </w:r>
      <w:r>
        <w:t xml:space="preserve"> [</w:t>
      </w:r>
      <w:r w:rsidR="008213DA">
        <w:t>8</w:t>
      </w:r>
      <w:r>
        <w:t xml:space="preserve">]  </w:t>
      </w:r>
    </w:p>
    <w:p w14:paraId="1A5D144B" w14:textId="2C2CCA01" w:rsidR="006E068E" w:rsidRDefault="006E068E" w:rsidP="000E119F"/>
    <w:p w14:paraId="590C3C74" w14:textId="0CFBE543" w:rsidR="006E068E" w:rsidRDefault="006E068E" w:rsidP="006E068E">
      <w:pPr>
        <w:pStyle w:val="Nadpis2"/>
      </w:pPr>
      <w:r>
        <w:t>Velká británie</w:t>
      </w:r>
    </w:p>
    <w:p w14:paraId="42ABED87" w14:textId="7B57713E" w:rsidR="006E068E" w:rsidRDefault="008213DA" w:rsidP="006E068E">
      <w:r>
        <w:rPr>
          <w:noProof/>
        </w:rPr>
        <w:drawing>
          <wp:anchor distT="0" distB="0" distL="114300" distR="114300" simplePos="0" relativeHeight="251664384" behindDoc="1" locked="0" layoutInCell="1" allowOverlap="1" wp14:anchorId="2B6E5DA6" wp14:editId="6DC52AC1">
            <wp:simplePos x="0" y="0"/>
            <wp:positionH relativeFrom="margin">
              <wp:align>right</wp:align>
            </wp:positionH>
            <wp:positionV relativeFrom="paragraph">
              <wp:posOffset>756920</wp:posOffset>
            </wp:positionV>
            <wp:extent cx="5139690" cy="2893695"/>
            <wp:effectExtent l="0" t="0" r="3810" b="1905"/>
            <wp:wrapTight wrapText="bothSides">
              <wp:wrapPolygon edited="0">
                <wp:start x="0" y="0"/>
                <wp:lineTo x="0" y="21472"/>
                <wp:lineTo x="21536" y="21472"/>
                <wp:lineTo x="2153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68E">
        <w:t xml:space="preserve">Nový robotický „had“ pro laserové svařování vyvinutý výzkumným střediskem robotiky britského úřadu pro atomovou energii (UKEAEA) prokázal svou schopnost fungovat uvnitř potrubí jaderné fúzní elektrárny ve vědeckém centru </w:t>
      </w:r>
      <w:proofErr w:type="spellStart"/>
      <w:r w:rsidR="006E068E">
        <w:t>Culham</w:t>
      </w:r>
      <w:proofErr w:type="spellEnd"/>
      <w:r w:rsidR="006E068E">
        <w:t xml:space="preserve"> poblíž Oxfordu.</w:t>
      </w:r>
      <w:r w:rsidR="00046BEB">
        <w:t xml:space="preserve"> </w:t>
      </w:r>
      <w:r w:rsidR="006E068E">
        <w:t>Had</w:t>
      </w:r>
      <w:r w:rsidR="001429AA">
        <w:t>,</w:t>
      </w:r>
      <w:r w:rsidR="006E068E">
        <w:t xml:space="preserve"> který je nyní patentovanou technologií</w:t>
      </w:r>
      <w:r w:rsidR="001429AA">
        <w:t>,</w:t>
      </w:r>
      <w:r w:rsidR="006E068E">
        <w:t xml:space="preserve"> byl vyvinut </w:t>
      </w:r>
      <w:proofErr w:type="spellStart"/>
      <w:r w:rsidR="006E068E">
        <w:t>UKAEA's</w:t>
      </w:r>
      <w:proofErr w:type="spellEnd"/>
      <w:r w:rsidR="006E068E">
        <w:t xml:space="preserve"> RACE (</w:t>
      </w:r>
      <w:proofErr w:type="spellStart"/>
      <w:r w:rsidR="006E068E">
        <w:t>Remote</w:t>
      </w:r>
      <w:proofErr w:type="spellEnd"/>
      <w:r w:rsidR="006E068E">
        <w:t xml:space="preserve"> </w:t>
      </w:r>
      <w:proofErr w:type="spellStart"/>
      <w:r w:rsidR="006E068E">
        <w:t>Applications</w:t>
      </w:r>
      <w:proofErr w:type="spellEnd"/>
      <w:r w:rsidR="006E068E">
        <w:t xml:space="preserve"> in </w:t>
      </w:r>
      <w:proofErr w:type="spellStart"/>
      <w:r w:rsidR="006E068E">
        <w:t>Challenging</w:t>
      </w:r>
      <w:proofErr w:type="spellEnd"/>
      <w:r w:rsidR="006E068E">
        <w:t xml:space="preserve"> </w:t>
      </w:r>
      <w:proofErr w:type="spellStart"/>
      <w:r w:rsidR="006E068E">
        <w:t>Environments</w:t>
      </w:r>
      <w:proofErr w:type="spellEnd"/>
      <w:r w:rsidR="006E068E">
        <w:t xml:space="preserve">) v sedmiletém projektu </w:t>
      </w:r>
      <w:r w:rsidR="001429AA">
        <w:t>za</w:t>
      </w:r>
      <w:r w:rsidR="006E068E">
        <w:t xml:space="preserve"> 2,7 milionu GPB (3,4 milionu USD). Had bude dodán v rámci DEMO programu </w:t>
      </w:r>
      <w:proofErr w:type="spellStart"/>
      <w:r w:rsidR="006E068E">
        <w:t>EUROfusion</w:t>
      </w:r>
      <w:proofErr w:type="spellEnd"/>
      <w:r w:rsidR="006E068E">
        <w:t>, který bude nástupcem fúzního zařízení ITER, které se v současnosti staví v jižní Francii.</w:t>
      </w:r>
      <w:r w:rsidR="0042336D">
        <w:t xml:space="preserve"> </w:t>
      </w:r>
      <w:r w:rsidR="006E068E">
        <w:t xml:space="preserve">Robot byl vyvinut, aby se vypořádal s problémem připojování potrubí uvnitř fúzních strojů, které musí být kvůli nebezpečnému prostředí prováděno na dálku. DEMO je mimořádně náročné kvůli omezenému pracovnímu prostoru, řekl vedoucí strojní konstruktér UKAEA Tristan </w:t>
      </w:r>
      <w:proofErr w:type="spellStart"/>
      <w:r w:rsidR="006E068E">
        <w:t>Tremethick</w:t>
      </w:r>
      <w:proofErr w:type="spellEnd"/>
      <w:r w:rsidR="006E068E">
        <w:t>. DEMO had</w:t>
      </w:r>
      <w:r w:rsidR="007C40C7">
        <w:t>,</w:t>
      </w:r>
      <w:r w:rsidR="006E068E">
        <w:t xml:space="preserve"> který bude nasazen a provozován na dálku v nebezpečném prostředí, aniž by se ho lidé dotkli, a může také efektivně pracovat v potrubí sbaleném dohromady, s malým prostorem pro přístup</w:t>
      </w:r>
      <w:r w:rsidR="00202B13">
        <w:t>,</w:t>
      </w:r>
      <w:r w:rsidR="006E068E">
        <w:t xml:space="preserve"> funguje uvnitř potrubí, aby co nejlépe využil stísněný prostor dostupný.</w:t>
      </w:r>
      <w:r>
        <w:t xml:space="preserve"> </w:t>
      </w:r>
      <w:r w:rsidR="006E068E">
        <w:t>Projekt také zahrnoval vytvoření ultrazvukového senzorového systému pro pohyb hada nahoru a dolů po potrubí, aby bylo možné přesně identifikovat každé pracovní místo. Samostatný odpalovací systém jej dostane do potrubí na dálku.</w:t>
      </w:r>
      <w:r w:rsidR="006E068E">
        <w:t xml:space="preserve"> [</w:t>
      </w:r>
      <w:r>
        <w:t>9</w:t>
      </w:r>
      <w:r w:rsidR="006E068E">
        <w:t>]</w:t>
      </w:r>
    </w:p>
    <w:p w14:paraId="01262B75" w14:textId="14012727" w:rsidR="006E068E" w:rsidRPr="006E068E" w:rsidRDefault="006E068E" w:rsidP="006E068E"/>
    <w:p w14:paraId="36491493" w14:textId="3B1FBA2B" w:rsidR="00A42DB5" w:rsidRPr="008213DA" w:rsidRDefault="002534BF" w:rsidP="008213DA">
      <w:pPr>
        <w:pStyle w:val="Nadpis1"/>
        <w:rPr>
          <w:color w:val="0563C1" w:themeColor="hyperlink"/>
          <w:u w:val="single"/>
          <w:lang w:eastAsia="cs-CZ"/>
        </w:rPr>
        <w:sectPr w:rsidR="00A42DB5" w:rsidRPr="008213DA">
          <w:headerReference w:type="default" r:id="rId18"/>
          <w:footerReference w:type="default" r:id="rId19"/>
          <w:pgSz w:w="16840" w:h="23814"/>
          <w:pgMar w:top="851" w:right="1418" w:bottom="851" w:left="1418" w:header="0" w:footer="709" w:gutter="0"/>
          <w:pgNumType w:start="1"/>
          <w:cols w:space="720"/>
        </w:sectPr>
      </w:pPr>
      <w:r>
        <w:br w:type="column"/>
      </w:r>
      <w:r w:rsidR="009D39EB">
        <w:lastRenderedPageBreak/>
        <w:t>KONFERENCE A SEMINÁŘE</w:t>
      </w:r>
    </w:p>
    <w:p w14:paraId="626F7440" w14:textId="77777777" w:rsidR="00EE027E" w:rsidRPr="00EE027E" w:rsidRDefault="00EE027E" w:rsidP="00EE027E">
      <w:pPr>
        <w:rPr>
          <w:b/>
          <w:bCs/>
          <w:color w:val="0070C0"/>
          <w:sz w:val="36"/>
          <w:szCs w:val="36"/>
        </w:rPr>
      </w:pPr>
      <w:r w:rsidRPr="00EE027E">
        <w:rPr>
          <w:b/>
          <w:bCs/>
          <w:color w:val="0070C0"/>
          <w:sz w:val="36"/>
          <w:szCs w:val="36"/>
        </w:rPr>
        <w:t xml:space="preserve">SMR &amp; </w:t>
      </w:r>
      <w:proofErr w:type="spellStart"/>
      <w:r w:rsidRPr="00EE027E">
        <w:rPr>
          <w:b/>
          <w:bCs/>
          <w:color w:val="0070C0"/>
          <w:sz w:val="36"/>
          <w:szCs w:val="36"/>
        </w:rPr>
        <w:t>Advanced</w:t>
      </w:r>
      <w:proofErr w:type="spellEnd"/>
      <w:r w:rsidRPr="00EE027E">
        <w:rPr>
          <w:b/>
          <w:bCs/>
          <w:color w:val="0070C0"/>
          <w:sz w:val="36"/>
          <w:szCs w:val="36"/>
        </w:rPr>
        <w:t xml:space="preserve"> </w:t>
      </w:r>
      <w:proofErr w:type="spellStart"/>
      <w:r w:rsidRPr="00EE027E">
        <w:rPr>
          <w:b/>
          <w:bCs/>
          <w:color w:val="0070C0"/>
          <w:sz w:val="36"/>
          <w:szCs w:val="36"/>
        </w:rPr>
        <w:t>Reactor</w:t>
      </w:r>
      <w:proofErr w:type="spellEnd"/>
      <w:r w:rsidRPr="00EE027E">
        <w:rPr>
          <w:b/>
          <w:bCs/>
          <w:color w:val="0070C0"/>
          <w:sz w:val="36"/>
          <w:szCs w:val="36"/>
        </w:rPr>
        <w:t xml:space="preserve"> 2022</w:t>
      </w:r>
    </w:p>
    <w:p w14:paraId="68CB978F" w14:textId="77777777" w:rsidR="00EE027E" w:rsidRPr="00EE027E" w:rsidRDefault="00EE027E" w:rsidP="00EE027E">
      <w:pPr>
        <w:pStyle w:val="Odstavecseseznamem"/>
        <w:numPr>
          <w:ilvl w:val="0"/>
          <w:numId w:val="14"/>
        </w:numPr>
      </w:pPr>
      <w:r w:rsidRPr="00EE027E">
        <w:t>24–25 May, 2022</w:t>
      </w:r>
    </w:p>
    <w:p w14:paraId="6A486AF7" w14:textId="658240C2" w:rsidR="00EE027E" w:rsidRPr="00EE027E" w:rsidRDefault="00EE027E" w:rsidP="00EE027E">
      <w:pPr>
        <w:pStyle w:val="Odstavecseseznamem"/>
        <w:numPr>
          <w:ilvl w:val="0"/>
          <w:numId w:val="14"/>
        </w:numPr>
      </w:pPr>
      <w:proofErr w:type="spellStart"/>
      <w:r w:rsidRPr="00EE027E">
        <w:t>Sheraton</w:t>
      </w:r>
      <w:proofErr w:type="spellEnd"/>
      <w:r w:rsidRPr="00EE027E">
        <w:t xml:space="preserve"> Atlanta Hotel, Atlanta, USA</w:t>
      </w:r>
    </w:p>
    <w:p w14:paraId="67CE34CA" w14:textId="77777777" w:rsidR="00EE027E" w:rsidRDefault="00EE027E">
      <w:pPr>
        <w:rPr>
          <w:color w:val="0000FF"/>
          <w:u w:val="single"/>
        </w:rPr>
      </w:pPr>
    </w:p>
    <w:p w14:paraId="6EADE046" w14:textId="77777777" w:rsidR="00A876EC" w:rsidRDefault="00A876EC" w:rsidP="00A876EC">
      <w:pPr>
        <w:pStyle w:val="Nadpis2"/>
      </w:pPr>
      <w:r w:rsidRPr="00091186">
        <w:t>SMR 2022</w:t>
      </w:r>
    </w:p>
    <w:p w14:paraId="1F81C1E9" w14:textId="77777777" w:rsidR="00A876EC" w:rsidRDefault="00A876EC" w:rsidP="00A876EC">
      <w:pPr>
        <w:pStyle w:val="Odstavecseseznamem"/>
        <w:numPr>
          <w:ilvl w:val="0"/>
          <w:numId w:val="8"/>
        </w:numPr>
      </w:pPr>
      <w:r w:rsidRPr="00091186">
        <w:t>7.červen</w:t>
      </w:r>
      <w:r w:rsidRPr="00350E3A">
        <w:t xml:space="preserve"> </w:t>
      </w:r>
    </w:p>
    <w:p w14:paraId="53842E05" w14:textId="5008326E" w:rsidR="00EE027E" w:rsidRDefault="00A876EC" w:rsidP="00EE027E">
      <w:pPr>
        <w:pStyle w:val="Odstavecseseznamem"/>
        <w:numPr>
          <w:ilvl w:val="0"/>
          <w:numId w:val="8"/>
        </w:numPr>
      </w:pPr>
      <w:r w:rsidRPr="00091186">
        <w:t>Praha FJFI ČVUT</w:t>
      </w:r>
    </w:p>
    <w:p w14:paraId="65837635" w14:textId="77777777" w:rsidR="00EE027E" w:rsidRPr="00091186" w:rsidRDefault="00EE027E" w:rsidP="00EE027E">
      <w:pPr>
        <w:pStyle w:val="Odstavecseseznamem"/>
      </w:pPr>
    </w:p>
    <w:p w14:paraId="289A1DF6" w14:textId="624862FC" w:rsidR="00091186" w:rsidRDefault="00091186" w:rsidP="00091186">
      <w:pPr>
        <w:pStyle w:val="Nadpis2"/>
      </w:pPr>
      <w:r w:rsidRPr="00091186">
        <w:t>NE</w:t>
      </w:r>
      <w:r w:rsidR="00350E3A">
        <w:t>.</w:t>
      </w:r>
      <w:r w:rsidRPr="00091186">
        <w:t>RS</w:t>
      </w:r>
      <w:r w:rsidR="00350E3A">
        <w:t xml:space="preserve"> 2022</w:t>
      </w:r>
    </w:p>
    <w:p w14:paraId="3BE9CB18" w14:textId="7F5ABDB2" w:rsidR="00091186" w:rsidRDefault="006E2B31" w:rsidP="00A82AEB">
      <w:pPr>
        <w:pStyle w:val="Odstavecseseznamem"/>
        <w:numPr>
          <w:ilvl w:val="0"/>
          <w:numId w:val="13"/>
        </w:numPr>
      </w:pPr>
      <w:r>
        <w:t>14. června 2022</w:t>
      </w:r>
    </w:p>
    <w:p w14:paraId="572C4BD3" w14:textId="77777777" w:rsidR="00EE027E" w:rsidRDefault="00EE027E" w:rsidP="00EE027E">
      <w:pPr>
        <w:pStyle w:val="Odstavecseseznamem"/>
      </w:pPr>
    </w:p>
    <w:p w14:paraId="3B7C339E" w14:textId="152F66AB" w:rsidR="00091186" w:rsidRDefault="00091186" w:rsidP="00091186">
      <w:pPr>
        <w:pStyle w:val="Nadpis2"/>
      </w:pPr>
      <w:r w:rsidRPr="00091186">
        <w:t>Seminář Občanské bezpečnostní komise Dukovany (OBK)</w:t>
      </w:r>
      <w:r>
        <w:t xml:space="preserve"> </w:t>
      </w:r>
    </w:p>
    <w:p w14:paraId="67567F6D" w14:textId="3D61AA6B" w:rsidR="00350E3A" w:rsidRDefault="00FF7D05" w:rsidP="00091186">
      <w:pPr>
        <w:pStyle w:val="Nadpis2"/>
        <w:rPr>
          <w:b w:val="0"/>
          <w:bCs w:val="0"/>
          <w:caps w:val="0"/>
          <w:color w:val="auto"/>
          <w:sz w:val="24"/>
          <w:szCs w:val="24"/>
        </w:rPr>
      </w:pPr>
      <w:hyperlink r:id="rId20" w:history="1">
        <w:r w:rsidR="00350E3A" w:rsidRPr="00620A61">
          <w:rPr>
            <w:rStyle w:val="Hypertextovodkaz"/>
            <w:b w:val="0"/>
            <w:bCs w:val="0"/>
            <w:caps w:val="0"/>
            <w:sz w:val="24"/>
            <w:szCs w:val="24"/>
          </w:rPr>
          <w:t>https://www.obkjedu.cz/</w:t>
        </w:r>
      </w:hyperlink>
    </w:p>
    <w:p w14:paraId="66D3AED3" w14:textId="77777777" w:rsidR="00350E3A" w:rsidRPr="00350E3A" w:rsidRDefault="00350E3A" w:rsidP="00350E3A"/>
    <w:p w14:paraId="4F5E4292" w14:textId="2528B089" w:rsidR="00091186" w:rsidRDefault="00091186" w:rsidP="00091186">
      <w:pPr>
        <w:pStyle w:val="Nadpis2"/>
      </w:pPr>
      <w:r w:rsidRPr="00091186">
        <w:t>Jaderné dny Plzeň</w:t>
      </w:r>
    </w:p>
    <w:p w14:paraId="2B88B486" w14:textId="20EEE8A7" w:rsidR="00350E3A" w:rsidRPr="00091186" w:rsidRDefault="00350E3A" w:rsidP="00350E3A">
      <w:pPr>
        <w:pStyle w:val="Odstavecseseznamem"/>
        <w:numPr>
          <w:ilvl w:val="0"/>
          <w:numId w:val="11"/>
        </w:numPr>
      </w:pPr>
      <w:bookmarkStart w:id="0" w:name="_Hlk104277257"/>
      <w:r w:rsidRPr="00091186">
        <w:t xml:space="preserve">14. </w:t>
      </w:r>
      <w:proofErr w:type="gramStart"/>
      <w:r w:rsidRPr="00091186">
        <w:t>září</w:t>
      </w:r>
      <w:r>
        <w:t xml:space="preserve"> – 19</w:t>
      </w:r>
      <w:proofErr w:type="gramEnd"/>
      <w:r>
        <w:t>. října 2022</w:t>
      </w:r>
    </w:p>
    <w:bookmarkEnd w:id="0"/>
    <w:p w14:paraId="25094A58" w14:textId="0A708EEF" w:rsidR="00091186" w:rsidRDefault="00350E3A" w:rsidP="00350E3A">
      <w:pPr>
        <w:pStyle w:val="Odstavecseseznamem"/>
        <w:numPr>
          <w:ilvl w:val="0"/>
          <w:numId w:val="11"/>
        </w:numPr>
      </w:pPr>
      <w:r>
        <w:t xml:space="preserve">Konference </w:t>
      </w:r>
      <w:r w:rsidR="00091186" w:rsidRPr="00091186">
        <w:t xml:space="preserve">"Jaderná energetika a Green </w:t>
      </w:r>
      <w:proofErr w:type="spellStart"/>
      <w:r w:rsidR="00091186" w:rsidRPr="00091186">
        <w:t>Deal</w:t>
      </w:r>
      <w:proofErr w:type="spellEnd"/>
      <w:r w:rsidR="00091186" w:rsidRPr="00091186">
        <w:t>"</w:t>
      </w:r>
      <w:r>
        <w:t xml:space="preserve"> </w:t>
      </w:r>
      <w:r w:rsidRPr="00350E3A">
        <w:t>14. a 15. září</w:t>
      </w:r>
      <w:r>
        <w:t xml:space="preserve"> 2022</w:t>
      </w:r>
    </w:p>
    <w:p w14:paraId="1DC966D8" w14:textId="323ABB05" w:rsidR="00A82AEB" w:rsidRDefault="00091186" w:rsidP="00A82AEB">
      <w:pPr>
        <w:pStyle w:val="Nadpis2"/>
      </w:pPr>
      <w:r w:rsidRPr="00091186">
        <w:t xml:space="preserve">NUSIM </w:t>
      </w:r>
    </w:p>
    <w:p w14:paraId="003BA04B" w14:textId="12FA0CCA" w:rsidR="00091186" w:rsidRDefault="00091186" w:rsidP="00A82AEB">
      <w:pPr>
        <w:pStyle w:val="Odstavecseseznamem"/>
        <w:numPr>
          <w:ilvl w:val="0"/>
          <w:numId w:val="11"/>
        </w:numPr>
      </w:pPr>
      <w:r w:rsidRPr="00091186">
        <w:t>září/říjen</w:t>
      </w:r>
    </w:p>
    <w:p w14:paraId="18E3B504" w14:textId="5965C8B9" w:rsidR="00A82AEB" w:rsidRDefault="00091186" w:rsidP="00A82AEB">
      <w:pPr>
        <w:pStyle w:val="Odstavecseseznamem"/>
        <w:numPr>
          <w:ilvl w:val="0"/>
          <w:numId w:val="11"/>
        </w:numPr>
      </w:pPr>
      <w:r w:rsidRPr="00091186">
        <w:t>Mochovce</w:t>
      </w:r>
    </w:p>
    <w:p w14:paraId="30D250B4" w14:textId="77777777" w:rsidR="00EE027E" w:rsidRPr="00091186" w:rsidRDefault="00EE027E" w:rsidP="00EE027E">
      <w:pPr>
        <w:pStyle w:val="Odstavecseseznamem"/>
      </w:pPr>
    </w:p>
    <w:p w14:paraId="447469CA" w14:textId="4EC83920" w:rsidR="00091186" w:rsidRDefault="00091186" w:rsidP="00A82AEB">
      <w:pPr>
        <w:pStyle w:val="Nadpis2"/>
      </w:pPr>
      <w:r w:rsidRPr="00091186">
        <w:t>VVER 2022</w:t>
      </w:r>
    </w:p>
    <w:p w14:paraId="133CAC52" w14:textId="77777777" w:rsidR="00350E3A" w:rsidRPr="00091186" w:rsidRDefault="00350E3A" w:rsidP="00350E3A">
      <w:pPr>
        <w:pStyle w:val="Odstavecseseznamem"/>
        <w:numPr>
          <w:ilvl w:val="0"/>
          <w:numId w:val="12"/>
        </w:numPr>
      </w:pPr>
      <w:r w:rsidRPr="00091186">
        <w:t xml:space="preserve">10. – 11. </w:t>
      </w:r>
      <w:r>
        <w:t>října</w:t>
      </w:r>
      <w:r w:rsidRPr="00091186">
        <w:t xml:space="preserve"> 2022</w:t>
      </w:r>
    </w:p>
    <w:p w14:paraId="724470DD" w14:textId="0F6EC7A9" w:rsidR="00A82AEB" w:rsidRDefault="00350E3A" w:rsidP="00A82AEB">
      <w:pPr>
        <w:pStyle w:val="Odstavecseseznamem"/>
        <w:numPr>
          <w:ilvl w:val="0"/>
          <w:numId w:val="12"/>
        </w:numPr>
      </w:pPr>
      <w:r>
        <w:t>ÚJV Řež</w:t>
      </w:r>
    </w:p>
    <w:p w14:paraId="27EE4FB3" w14:textId="77777777" w:rsidR="00EE027E" w:rsidRDefault="00EE027E" w:rsidP="00EE027E">
      <w:pPr>
        <w:pStyle w:val="Odstavecseseznamem"/>
      </w:pPr>
    </w:p>
    <w:p w14:paraId="6DD6225A" w14:textId="74B63D90" w:rsidR="00091186" w:rsidRDefault="00091186" w:rsidP="00A82AEB">
      <w:pPr>
        <w:pStyle w:val="Nadpis2"/>
      </w:pPr>
      <w:r w:rsidRPr="00091186">
        <w:t>All for Power Conference 2022</w:t>
      </w:r>
    </w:p>
    <w:p w14:paraId="3808C1AE" w14:textId="77777777" w:rsidR="00350E3A" w:rsidRDefault="00350E3A" w:rsidP="00350E3A">
      <w:pPr>
        <w:pStyle w:val="Odstavecseseznamem"/>
        <w:numPr>
          <w:ilvl w:val="0"/>
          <w:numId w:val="12"/>
        </w:numPr>
      </w:pPr>
      <w:r w:rsidRPr="00091186">
        <w:t xml:space="preserve">24. – 25. </w:t>
      </w:r>
      <w:r>
        <w:t>listopadu</w:t>
      </w:r>
      <w:r w:rsidRPr="00091186">
        <w:t xml:space="preserve"> 2022</w:t>
      </w:r>
    </w:p>
    <w:p w14:paraId="0E64A4CB" w14:textId="4612AD61" w:rsidR="00A82AEB" w:rsidRDefault="00A82AEB" w:rsidP="00A82AEB">
      <w:pPr>
        <w:pStyle w:val="Odstavecseseznamem"/>
        <w:numPr>
          <w:ilvl w:val="0"/>
          <w:numId w:val="12"/>
        </w:numPr>
      </w:pPr>
      <w:r w:rsidRPr="00091186">
        <w:t>Praha</w:t>
      </w:r>
    </w:p>
    <w:p w14:paraId="4FA80833" w14:textId="77777777" w:rsidR="00251011" w:rsidRDefault="00251011">
      <w:pPr>
        <w:rPr>
          <w:rFonts w:ascii="Calibri" w:eastAsia="Calibri" w:hAnsi="Calibri"/>
          <w:b/>
          <w:color w:val="0070C0"/>
          <w:sz w:val="36"/>
          <w:szCs w:val="36"/>
        </w:rPr>
      </w:pPr>
    </w:p>
    <w:p w14:paraId="765361DD" w14:textId="1E1741BA" w:rsidR="00A42DB5" w:rsidRDefault="009D39EB">
      <w:pPr>
        <w:rPr>
          <w:rFonts w:ascii="Calibri" w:eastAsia="Calibri" w:hAnsi="Calibri"/>
          <w:b/>
          <w:color w:val="0070C0"/>
          <w:sz w:val="36"/>
          <w:szCs w:val="36"/>
        </w:rPr>
      </w:pPr>
      <w:r>
        <w:rPr>
          <w:rFonts w:ascii="Calibri" w:eastAsia="Calibri" w:hAnsi="Calibri"/>
          <w:b/>
          <w:color w:val="0070C0"/>
          <w:sz w:val="36"/>
          <w:szCs w:val="36"/>
        </w:rPr>
        <w:t>ZDROJE</w:t>
      </w:r>
    </w:p>
    <w:p w14:paraId="5AFAC830" w14:textId="543FF88F" w:rsidR="00E57BEA" w:rsidRPr="00202B13" w:rsidRDefault="00FF7D05" w:rsidP="00E66DB0">
      <w:pPr>
        <w:pStyle w:val="Odstavecseseznamem"/>
        <w:numPr>
          <w:ilvl w:val="0"/>
          <w:numId w:val="4"/>
        </w:numPr>
        <w:ind w:left="357" w:hanging="357"/>
        <w:rPr>
          <w:lang w:eastAsia="cs-CZ"/>
        </w:rPr>
      </w:pPr>
      <w:hyperlink w:history="1"/>
      <w:hyperlink r:id="rId21" w:history="1">
        <w:r w:rsidR="00202B13" w:rsidRPr="00B16A46">
          <w:rPr>
            <w:rStyle w:val="Hypertextovodkaz"/>
            <w:rFonts w:ascii="Calibri" w:eastAsia="Calibri" w:hAnsi="Calibri"/>
          </w:rPr>
          <w:t>https://www.cez.cz/cs/pro-media/aktuality-z-jadernych-elektraren/informace-z-je-dukovany-26-6-2019-647-159288</w:t>
        </w:r>
      </w:hyperlink>
    </w:p>
    <w:p w14:paraId="352F6CFA" w14:textId="1FB1D77A" w:rsidR="00202B13" w:rsidRPr="00202B13" w:rsidRDefault="00202B13" w:rsidP="00E66DB0">
      <w:pPr>
        <w:pStyle w:val="Odstavecseseznamem"/>
        <w:numPr>
          <w:ilvl w:val="0"/>
          <w:numId w:val="4"/>
        </w:numPr>
        <w:ind w:left="357" w:hanging="357"/>
        <w:rPr>
          <w:lang w:eastAsia="cs-CZ"/>
        </w:rPr>
      </w:pPr>
      <w:hyperlink r:id="rId22" w:history="1">
        <w:r w:rsidRPr="00B16A46">
          <w:rPr>
            <w:rStyle w:val="Hypertextovodkaz"/>
            <w:lang w:eastAsia="cs-CZ"/>
          </w:rPr>
          <w:t>https://oenergetice.cz/jaderne-elektrarny/v-dukovanech-zacala-odstavka-ctvrteho-bloku-kvuli-vymene-casti-paliva-a-servisu</w:t>
        </w:r>
      </w:hyperlink>
    </w:p>
    <w:p w14:paraId="04A42E1B" w14:textId="3332AE7B" w:rsidR="00202B13" w:rsidRPr="00202B13" w:rsidRDefault="00202B13" w:rsidP="00E66DB0">
      <w:pPr>
        <w:pStyle w:val="Odstavecseseznamem"/>
        <w:numPr>
          <w:ilvl w:val="0"/>
          <w:numId w:val="4"/>
        </w:numPr>
        <w:ind w:left="357" w:hanging="357"/>
        <w:rPr>
          <w:lang w:eastAsia="cs-CZ"/>
        </w:rPr>
      </w:pPr>
      <w:hyperlink r:id="rId23" w:history="1">
        <w:r w:rsidRPr="00B16A46">
          <w:rPr>
            <w:rStyle w:val="Hypertextovodkaz"/>
            <w:rFonts w:ascii="Calibri" w:eastAsia="Calibri" w:hAnsi="Calibri"/>
          </w:rPr>
          <w:t>https://www.cez.cz/cs/pro-media/aktuality-z-jadernych-elektraren/informace-z-je-temelin-108-2022-159273</w:t>
        </w:r>
      </w:hyperlink>
    </w:p>
    <w:p w14:paraId="3A5C82A5" w14:textId="72115836" w:rsidR="00202B13" w:rsidRPr="00202B13" w:rsidRDefault="00202B13" w:rsidP="00E66DB0">
      <w:pPr>
        <w:pStyle w:val="Odstavecseseznamem"/>
        <w:numPr>
          <w:ilvl w:val="0"/>
          <w:numId w:val="4"/>
        </w:numPr>
        <w:ind w:left="357" w:hanging="357"/>
        <w:rPr>
          <w:lang w:eastAsia="cs-CZ"/>
        </w:rPr>
      </w:pPr>
      <w:hyperlink r:id="rId24" w:history="1">
        <w:r w:rsidRPr="00AA7B33">
          <w:rPr>
            <w:rStyle w:val="Hypertextovodkaz"/>
            <w:lang w:eastAsia="cs-CZ"/>
          </w:rPr>
          <w:t>https://oenergetice.cz/jaderne-elektrarny/jihokorejsky-jaderny-blok-shin-hanul-1-dosahl-poprve-kritickeho-stavu</w:t>
        </w:r>
      </w:hyperlink>
    </w:p>
    <w:p w14:paraId="1E7200FC" w14:textId="7EEFD0AB" w:rsidR="00202B13" w:rsidRPr="00202B13" w:rsidRDefault="00202B13" w:rsidP="00E66DB0">
      <w:pPr>
        <w:pStyle w:val="Odstavecseseznamem"/>
        <w:numPr>
          <w:ilvl w:val="0"/>
          <w:numId w:val="4"/>
        </w:numPr>
        <w:ind w:left="357" w:hanging="357"/>
        <w:rPr>
          <w:lang w:eastAsia="cs-CZ"/>
        </w:rPr>
      </w:pPr>
      <w:hyperlink r:id="rId25" w:history="1">
        <w:r w:rsidRPr="00B16A46">
          <w:rPr>
            <w:rStyle w:val="Hypertextovodkaz"/>
            <w:lang w:eastAsia="cs-CZ"/>
          </w:rPr>
          <w:t>https://oenergetice.cz/jaderne-elektrarny/byly-zahajeny-stavebni-prace-strojovne-turecke-jaderne-elektrarny-akkuyu-4</w:t>
        </w:r>
      </w:hyperlink>
    </w:p>
    <w:p w14:paraId="51252828" w14:textId="6BDF4EDA" w:rsidR="00202B13" w:rsidRPr="00202B13" w:rsidRDefault="00202B13" w:rsidP="00E66DB0">
      <w:pPr>
        <w:pStyle w:val="Odstavecseseznamem"/>
        <w:numPr>
          <w:ilvl w:val="0"/>
          <w:numId w:val="4"/>
        </w:numPr>
        <w:ind w:left="357" w:hanging="357"/>
        <w:rPr>
          <w:lang w:eastAsia="cs-CZ"/>
        </w:rPr>
      </w:pPr>
      <w:hyperlink r:id="rId26" w:history="1">
        <w:r w:rsidRPr="00B16A46">
          <w:rPr>
            <w:rStyle w:val="Hypertextovodkaz"/>
            <w:lang w:eastAsia="cs-CZ"/>
          </w:rPr>
          <w:t>https://oenergetice.cz/jaderne-elektrarny/pruzkumu-vnitrnich-struktur-fukusimy-se-bude-venovat-dalsi-robot</w:t>
        </w:r>
      </w:hyperlink>
    </w:p>
    <w:p w14:paraId="70E0EAEB" w14:textId="146251F8" w:rsidR="00202B13" w:rsidRDefault="00202B13" w:rsidP="00E66DB0">
      <w:pPr>
        <w:pStyle w:val="Odstavecseseznamem"/>
        <w:numPr>
          <w:ilvl w:val="0"/>
          <w:numId w:val="4"/>
        </w:numPr>
        <w:ind w:left="357" w:hanging="357"/>
        <w:rPr>
          <w:lang w:eastAsia="cs-CZ"/>
        </w:rPr>
      </w:pPr>
      <w:hyperlink r:id="rId27" w:history="1">
        <w:r w:rsidRPr="00B16A46">
          <w:rPr>
            <w:rStyle w:val="Hypertextovodkaz"/>
          </w:rPr>
          <w:t>https://www.world-nuclear-news.org/Articles/Energoatom-borrows-USD51-million-to-buy-extra-West</w:t>
        </w:r>
      </w:hyperlink>
    </w:p>
    <w:p w14:paraId="1AEF476D" w14:textId="681C3C19" w:rsidR="00202B13" w:rsidRDefault="00202B13" w:rsidP="00E66DB0">
      <w:pPr>
        <w:pStyle w:val="Odstavecseseznamem"/>
        <w:numPr>
          <w:ilvl w:val="0"/>
          <w:numId w:val="4"/>
        </w:numPr>
        <w:ind w:left="357" w:hanging="357"/>
        <w:rPr>
          <w:lang w:eastAsia="cs-CZ"/>
        </w:rPr>
      </w:pPr>
      <w:hyperlink r:id="rId28" w:history="1">
        <w:r w:rsidRPr="00B16A46">
          <w:rPr>
            <w:rStyle w:val="Hypertextovodkaz"/>
          </w:rPr>
          <w:t>https://www.world-nuclear-news.org/Articles/First-criticality-at-Ural-icebreaker</w:t>
        </w:r>
      </w:hyperlink>
    </w:p>
    <w:p w14:paraId="1E3A6A05" w14:textId="42D4DC76" w:rsidR="00202B13" w:rsidRPr="00DF50E8" w:rsidRDefault="00202B13" w:rsidP="00E66DB0">
      <w:pPr>
        <w:pStyle w:val="Odstavecseseznamem"/>
        <w:numPr>
          <w:ilvl w:val="0"/>
          <w:numId w:val="4"/>
        </w:numPr>
        <w:ind w:left="357" w:hanging="357"/>
        <w:rPr>
          <w:lang w:eastAsia="cs-CZ"/>
        </w:rPr>
      </w:pPr>
      <w:hyperlink r:id="rId29" w:history="1">
        <w:r w:rsidRPr="00B16A46">
          <w:rPr>
            <w:rStyle w:val="Hypertextovodkaz"/>
          </w:rPr>
          <w:t>https://www.world-nuclear-news.org/Articles/Robotic-snake-shows-its-ability-in-fusion-challeng</w:t>
        </w:r>
      </w:hyperlink>
    </w:p>
    <w:p w14:paraId="1F1CE016" w14:textId="77777777" w:rsidR="00E66DB0" w:rsidRPr="000314F1" w:rsidRDefault="00E66DB0" w:rsidP="00E66DB0">
      <w:pPr>
        <w:rPr>
          <w:lang w:eastAsia="cs-CZ"/>
        </w:rPr>
      </w:pPr>
    </w:p>
    <w:p w14:paraId="0647AF00" w14:textId="77777777" w:rsidR="001407D8" w:rsidRPr="004F6727" w:rsidRDefault="001407D8" w:rsidP="001407D8">
      <w:pPr>
        <w:pStyle w:val="Odstavecseseznamem"/>
        <w:ind w:left="357"/>
        <w:rPr>
          <w:lang w:eastAsia="cs-CZ"/>
        </w:rPr>
      </w:pPr>
    </w:p>
    <w:p w14:paraId="511531AA" w14:textId="77777777" w:rsidR="00D90849" w:rsidRDefault="00D90849" w:rsidP="00B05857">
      <w:pPr>
        <w:pStyle w:val="Odstavecseseznamem"/>
        <w:ind w:left="357"/>
        <w:rPr>
          <w:lang w:eastAsia="cs-CZ"/>
        </w:rPr>
      </w:pPr>
    </w:p>
    <w:p w14:paraId="7AAE229F" w14:textId="77777777" w:rsidR="00B631AE" w:rsidRPr="00B17D90" w:rsidRDefault="00B631AE" w:rsidP="00B631AE">
      <w:pPr>
        <w:pStyle w:val="Odstavecseseznamem"/>
        <w:ind w:left="357"/>
        <w:rPr>
          <w:lang w:eastAsia="cs-CZ"/>
        </w:rPr>
      </w:pPr>
    </w:p>
    <w:p w14:paraId="7079F17A" w14:textId="77777777" w:rsidR="00FB11EA" w:rsidRDefault="00FB11EA" w:rsidP="00FB11EA">
      <w:pPr>
        <w:pStyle w:val="Odstavecseseznamem"/>
        <w:ind w:left="357"/>
        <w:rPr>
          <w:lang w:eastAsia="cs-CZ"/>
        </w:rPr>
      </w:pPr>
    </w:p>
    <w:p w14:paraId="0C3DBE3F" w14:textId="77777777" w:rsidR="00F6256F" w:rsidRDefault="00F6256F" w:rsidP="00F6256F">
      <w:pPr>
        <w:pStyle w:val="Odstavecseseznamem"/>
        <w:ind w:left="357"/>
        <w:rPr>
          <w:lang w:eastAsia="cs-CZ"/>
        </w:rPr>
      </w:pPr>
    </w:p>
    <w:p w14:paraId="16A2A074" w14:textId="6046849B" w:rsidR="00136351" w:rsidRPr="004836A0" w:rsidRDefault="00136351" w:rsidP="00F038C1">
      <w:pPr>
        <w:rPr>
          <w:lang w:eastAsia="cs-CZ"/>
        </w:rPr>
      </w:pPr>
    </w:p>
    <w:p w14:paraId="2F04703B" w14:textId="77777777" w:rsidR="007F3F3A" w:rsidRDefault="007F3F3A" w:rsidP="007F3F3A">
      <w:pPr>
        <w:pStyle w:val="Odstavecseseznamem"/>
        <w:ind w:left="357"/>
        <w:rPr>
          <w:lang w:eastAsia="cs-CZ"/>
        </w:rPr>
      </w:pPr>
    </w:p>
    <w:p w14:paraId="6F0E9202" w14:textId="77777777" w:rsidR="00330CC5" w:rsidRDefault="00330CC5" w:rsidP="00330CC5">
      <w:pPr>
        <w:rPr>
          <w:lang w:eastAsia="cs-CZ"/>
        </w:rPr>
      </w:pPr>
    </w:p>
    <w:p w14:paraId="092509AC" w14:textId="77777777" w:rsidR="00A42DB5" w:rsidRDefault="00A42DB5">
      <w:pPr>
        <w:rPr>
          <w:rFonts w:ascii="Calibri" w:eastAsia="Calibri" w:hAnsi="Calibri"/>
          <w:b/>
          <w:color w:val="0070C0"/>
          <w:sz w:val="48"/>
          <w:szCs w:val="48"/>
        </w:rPr>
      </w:pPr>
    </w:p>
    <w:p w14:paraId="6CF0C9E6" w14:textId="5BE2CA73" w:rsidR="00A42DB5" w:rsidRDefault="009D39EB">
      <w:pPr>
        <w:rPr>
          <w:rFonts w:ascii="Calibri" w:eastAsia="Calibri" w:hAnsi="Calibri"/>
          <w:b/>
          <w:color w:val="0070C0"/>
        </w:rPr>
      </w:pPr>
      <w:r>
        <w:rPr>
          <w:rFonts w:ascii="Calibri" w:eastAsia="Calibri" w:hAnsi="Calibri"/>
          <w:b/>
          <w:color w:val="0070C0"/>
        </w:rPr>
        <w:t xml:space="preserve">Datum: </w:t>
      </w:r>
      <w:r w:rsidR="008213DA">
        <w:rPr>
          <w:rFonts w:ascii="Calibri" w:eastAsia="Calibri" w:hAnsi="Calibri"/>
          <w:b/>
          <w:color w:val="0070C0"/>
        </w:rPr>
        <w:t>5</w:t>
      </w:r>
      <w:r w:rsidR="00FB11AA">
        <w:rPr>
          <w:rFonts w:ascii="Calibri" w:eastAsia="Calibri" w:hAnsi="Calibri"/>
          <w:b/>
          <w:color w:val="0070C0"/>
        </w:rPr>
        <w:t xml:space="preserve">. </w:t>
      </w:r>
      <w:r w:rsidR="008213DA">
        <w:rPr>
          <w:rFonts w:ascii="Calibri" w:eastAsia="Calibri" w:hAnsi="Calibri"/>
          <w:b/>
          <w:color w:val="0070C0"/>
        </w:rPr>
        <w:t>6</w:t>
      </w:r>
      <w:r>
        <w:rPr>
          <w:rFonts w:ascii="Calibri" w:eastAsia="Calibri" w:hAnsi="Calibri"/>
          <w:b/>
          <w:color w:val="0070C0"/>
        </w:rPr>
        <w:t>. 202</w:t>
      </w:r>
      <w:r w:rsidR="00E55186">
        <w:rPr>
          <w:rFonts w:ascii="Calibri" w:eastAsia="Calibri" w:hAnsi="Calibri"/>
          <w:b/>
          <w:color w:val="0070C0"/>
        </w:rPr>
        <w:t>2</w:t>
      </w:r>
    </w:p>
    <w:p w14:paraId="6C7E6228" w14:textId="77777777" w:rsidR="00A42DB5" w:rsidRDefault="009D39EB">
      <w:pPr>
        <w:rPr>
          <w:rFonts w:ascii="Calibri" w:eastAsia="Calibri" w:hAnsi="Calibri"/>
          <w:b/>
          <w:color w:val="0070C0"/>
        </w:rPr>
      </w:pPr>
      <w:r>
        <w:rPr>
          <w:rFonts w:ascii="Calibri" w:eastAsia="Calibri" w:hAnsi="Calibri"/>
          <w:b/>
          <w:color w:val="0070C0"/>
        </w:rPr>
        <w:t>Autoři: Bc. Václav Kazda, Bc. Jiří Frank</w:t>
      </w:r>
    </w:p>
    <w:p w14:paraId="47887E0F" w14:textId="77777777" w:rsidR="00A42DB5" w:rsidRDefault="009D39EB">
      <w:pPr>
        <w:rPr>
          <w:rFonts w:ascii="Calibri" w:eastAsia="Calibri" w:hAnsi="Calibri"/>
          <w:b/>
          <w:color w:val="0070C0"/>
        </w:rPr>
      </w:pPr>
      <w:r>
        <w:rPr>
          <w:rFonts w:ascii="Calibri" w:eastAsia="Calibri" w:hAnsi="Calibri"/>
          <w:b/>
          <w:color w:val="0070C0"/>
        </w:rPr>
        <w:t xml:space="preserve">Odborný garant: Ing. Jan </w:t>
      </w:r>
      <w:proofErr w:type="spellStart"/>
      <w:r>
        <w:rPr>
          <w:rFonts w:ascii="Calibri" w:eastAsia="Calibri" w:hAnsi="Calibri"/>
          <w:b/>
          <w:color w:val="0070C0"/>
        </w:rPr>
        <w:t>Zdebor</w:t>
      </w:r>
      <w:proofErr w:type="spellEnd"/>
      <w:r>
        <w:rPr>
          <w:rFonts w:ascii="Calibri" w:eastAsia="Calibri" w:hAnsi="Calibri"/>
          <w:b/>
          <w:color w:val="0070C0"/>
        </w:rPr>
        <w:t>, CSc.</w:t>
      </w:r>
    </w:p>
    <w:sectPr w:rsidR="00A42DB5">
      <w:type w:val="continuous"/>
      <w:pgSz w:w="16840" w:h="23814"/>
      <w:pgMar w:top="851" w:right="1418" w:bottom="851" w:left="1418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86587" w14:textId="77777777" w:rsidR="00FF7D05" w:rsidRDefault="00FF7D05">
      <w:r>
        <w:separator/>
      </w:r>
    </w:p>
  </w:endnote>
  <w:endnote w:type="continuationSeparator" w:id="0">
    <w:p w14:paraId="5F9B6842" w14:textId="77777777" w:rsidR="00FF7D05" w:rsidRDefault="00FF7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84723" w14:textId="77777777" w:rsidR="00A42DB5" w:rsidRDefault="009D3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20"/>
      <w:rPr>
        <w:rFonts w:ascii="Arimo" w:eastAsia="Arimo" w:hAnsi="Arimo" w:cs="Arimo"/>
        <w:color w:val="000000"/>
      </w:rPr>
    </w:pPr>
    <w:r>
      <w:rPr>
        <w:rFonts w:ascii="Arimo" w:eastAsia="Arimo" w:hAnsi="Arimo" w:cs="Arimo"/>
        <w:color w:val="000000"/>
      </w:rPr>
      <w:t xml:space="preserve"> </w:t>
    </w:r>
    <w:r>
      <w:rPr>
        <w:rFonts w:ascii="Arimo" w:eastAsia="Arimo" w:hAnsi="Arimo" w:cs="Arimo"/>
        <w:color w:val="000000"/>
      </w:rPr>
      <w:fldChar w:fldCharType="begin"/>
    </w:r>
    <w:r>
      <w:rPr>
        <w:rFonts w:ascii="Arimo" w:eastAsia="Arimo" w:hAnsi="Arimo" w:cs="Arimo"/>
        <w:color w:val="000000"/>
      </w:rPr>
      <w:instrText>PAGE</w:instrText>
    </w:r>
    <w:r>
      <w:rPr>
        <w:rFonts w:ascii="Arimo" w:eastAsia="Arimo" w:hAnsi="Arimo" w:cs="Arimo"/>
        <w:color w:val="000000"/>
      </w:rPr>
      <w:fldChar w:fldCharType="separate"/>
    </w:r>
    <w:r w:rsidR="00DC6255">
      <w:rPr>
        <w:rFonts w:ascii="Arimo" w:eastAsia="Arimo" w:hAnsi="Arimo" w:cs="Arimo"/>
        <w:noProof/>
        <w:color w:val="000000"/>
      </w:rPr>
      <w:t>1</w:t>
    </w:r>
    <w:r>
      <w:rPr>
        <w:rFonts w:ascii="Arimo" w:eastAsia="Arimo" w:hAnsi="Arimo" w:cs="Arimo"/>
        <w:color w:val="000000"/>
      </w:rPr>
      <w:fldChar w:fldCharType="end"/>
    </w:r>
    <w:r>
      <w:rPr>
        <w:rFonts w:ascii="Arimo" w:eastAsia="Arimo" w:hAnsi="Arimo" w:cs="Arimo"/>
        <w:color w:val="000000"/>
      </w:rPr>
      <w:t xml:space="preserve">  </w:t>
    </w:r>
  </w:p>
  <w:p w14:paraId="291DBBD8" w14:textId="77777777" w:rsidR="00A42DB5" w:rsidRDefault="00A42D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E8947" w14:textId="77777777" w:rsidR="00FF7D05" w:rsidRDefault="00FF7D05">
      <w:r>
        <w:separator/>
      </w:r>
    </w:p>
  </w:footnote>
  <w:footnote w:type="continuationSeparator" w:id="0">
    <w:p w14:paraId="1FC87C5B" w14:textId="77777777" w:rsidR="00FF7D05" w:rsidRDefault="00FF7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69D34" w14:textId="390CC217" w:rsidR="00A42DB5" w:rsidRDefault="003361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418"/>
      <w:rPr>
        <w:rFonts w:ascii="Calibri" w:eastAsia="Calibri" w:hAnsi="Calibri"/>
        <w:b/>
        <w:color w:val="000000"/>
        <w:sz w:val="72"/>
        <w:szCs w:val="7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94CEC50" wp14:editId="0F1309E1">
          <wp:simplePos x="0" y="0"/>
          <wp:positionH relativeFrom="page">
            <wp:posOffset>487680</wp:posOffset>
          </wp:positionH>
          <wp:positionV relativeFrom="paragraph">
            <wp:posOffset>274320</wp:posOffset>
          </wp:positionV>
          <wp:extent cx="2467777" cy="1615440"/>
          <wp:effectExtent l="0" t="0" r="0" b="0"/>
          <wp:wrapNone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72" t="-1143" r="43615" b="1143"/>
                  <a:stretch/>
                </pic:blipFill>
                <pic:spPr bwMode="auto">
                  <a:xfrm>
                    <a:off x="0" y="0"/>
                    <a:ext cx="2467777" cy="1615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26EFE9A" wp14:editId="3390A63C">
          <wp:simplePos x="0" y="0"/>
          <wp:positionH relativeFrom="page">
            <wp:posOffset>7901940</wp:posOffset>
          </wp:positionH>
          <wp:positionV relativeFrom="paragraph">
            <wp:posOffset>327660</wp:posOffset>
          </wp:positionV>
          <wp:extent cx="2490974" cy="1801347"/>
          <wp:effectExtent l="0" t="0" r="0" b="0"/>
          <wp:wrapNone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06" t="3429" r="-241" b="-3429"/>
                  <a:stretch/>
                </pic:blipFill>
                <pic:spPr bwMode="auto">
                  <a:xfrm>
                    <a:off x="0" y="0"/>
                    <a:ext cx="2490974" cy="18013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39BE71" w14:textId="4A178371" w:rsidR="00A42DB5" w:rsidRDefault="009D39EB">
    <w:pPr>
      <w:pBdr>
        <w:top w:val="nil"/>
        <w:left w:val="nil"/>
        <w:bottom w:val="single" w:sz="24" w:space="1" w:color="0070C0"/>
        <w:right w:val="nil"/>
        <w:between w:val="nil"/>
      </w:pBdr>
      <w:tabs>
        <w:tab w:val="center" w:pos="4536"/>
        <w:tab w:val="right" w:pos="9072"/>
      </w:tabs>
      <w:ind w:left="-1418" w:right="-1418"/>
      <w:jc w:val="center"/>
      <w:rPr>
        <w:rFonts w:ascii="Calibri" w:eastAsia="Calibri" w:hAnsi="Calibri"/>
        <w:b/>
        <w:color w:val="0070C0"/>
        <w:sz w:val="72"/>
        <w:szCs w:val="72"/>
      </w:rPr>
    </w:pPr>
    <w:r>
      <w:rPr>
        <w:rFonts w:ascii="Calibri" w:eastAsia="Calibri" w:hAnsi="Calibri"/>
        <w:b/>
        <w:color w:val="0070C0"/>
        <w:sz w:val="72"/>
        <w:szCs w:val="72"/>
      </w:rPr>
      <w:t>TÝDENNÍ ZPRÁVY</w:t>
    </w:r>
  </w:p>
  <w:p w14:paraId="4D4BB3C4" w14:textId="3ACC548E" w:rsidR="00A42DB5" w:rsidRDefault="009D39EB">
    <w:pPr>
      <w:pBdr>
        <w:top w:val="nil"/>
        <w:left w:val="nil"/>
        <w:bottom w:val="single" w:sz="24" w:space="1" w:color="0070C0"/>
        <w:right w:val="nil"/>
        <w:between w:val="nil"/>
      </w:pBdr>
      <w:tabs>
        <w:tab w:val="center" w:pos="4536"/>
        <w:tab w:val="right" w:pos="9072"/>
      </w:tabs>
      <w:ind w:left="-1418" w:right="-1418"/>
      <w:jc w:val="center"/>
      <w:rPr>
        <w:rFonts w:ascii="Calibri" w:eastAsia="Calibri" w:hAnsi="Calibri"/>
        <w:b/>
        <w:color w:val="0070C0"/>
        <w:sz w:val="72"/>
        <w:szCs w:val="72"/>
      </w:rPr>
    </w:pPr>
    <w:r>
      <w:rPr>
        <w:rFonts w:ascii="Calibri" w:eastAsia="Calibri" w:hAnsi="Calibri"/>
        <w:b/>
        <w:color w:val="0070C0"/>
        <w:sz w:val="72"/>
        <w:szCs w:val="72"/>
      </w:rPr>
      <w:t>Z JADERNÉ ENERGETIKY</w:t>
    </w:r>
  </w:p>
  <w:p w14:paraId="6C3C4150" w14:textId="71CE8E77" w:rsidR="00A42DB5" w:rsidRDefault="00A42DB5">
    <w:pPr>
      <w:pBdr>
        <w:top w:val="nil"/>
        <w:left w:val="nil"/>
        <w:bottom w:val="single" w:sz="24" w:space="1" w:color="0070C0"/>
        <w:right w:val="nil"/>
        <w:between w:val="nil"/>
      </w:pBdr>
      <w:tabs>
        <w:tab w:val="center" w:pos="4536"/>
        <w:tab w:val="right" w:pos="9072"/>
      </w:tabs>
      <w:ind w:left="-1418" w:right="-1418"/>
      <w:jc w:val="center"/>
      <w:rPr>
        <w:rFonts w:ascii="Calibri" w:eastAsia="Calibri" w:hAnsi="Calibri"/>
        <w:b/>
        <w:color w:val="0070C0"/>
        <w:sz w:val="40"/>
        <w:szCs w:val="40"/>
      </w:rPr>
    </w:pPr>
  </w:p>
  <w:p w14:paraId="5EA29578" w14:textId="14341458" w:rsidR="00A42DB5" w:rsidRDefault="00A42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418"/>
      <w:rPr>
        <w:rFonts w:ascii="Calibri" w:eastAsia="Calibri" w:hAnsi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269"/>
    <w:multiLevelType w:val="hybridMultilevel"/>
    <w:tmpl w:val="FD16EFE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B33D75"/>
    <w:multiLevelType w:val="multilevel"/>
    <w:tmpl w:val="11D2E8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2543E6"/>
    <w:multiLevelType w:val="hybridMultilevel"/>
    <w:tmpl w:val="38CE9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E624C"/>
    <w:multiLevelType w:val="hybridMultilevel"/>
    <w:tmpl w:val="9D08A4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B2147"/>
    <w:multiLevelType w:val="hybridMultilevel"/>
    <w:tmpl w:val="C2FA6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253BF"/>
    <w:multiLevelType w:val="hybridMultilevel"/>
    <w:tmpl w:val="275EB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E1735"/>
    <w:multiLevelType w:val="hybridMultilevel"/>
    <w:tmpl w:val="279A8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27DD1"/>
    <w:multiLevelType w:val="hybridMultilevel"/>
    <w:tmpl w:val="1C30C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311F1"/>
    <w:multiLevelType w:val="hybridMultilevel"/>
    <w:tmpl w:val="D8F48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85387"/>
    <w:multiLevelType w:val="hybridMultilevel"/>
    <w:tmpl w:val="64F458BA"/>
    <w:lvl w:ilvl="0" w:tplc="03DC80CA">
      <w:start w:val="1"/>
      <w:numFmt w:val="decimal"/>
      <w:lvlText w:val="[%1]"/>
      <w:lvlJc w:val="left"/>
      <w:pPr>
        <w:ind w:left="720" w:hanging="360"/>
      </w:pPr>
      <w:rPr>
        <w:rFonts w:hint="default"/>
        <w:b/>
        <w:i w:val="0"/>
        <w:color w:val="4472C4" w:themeColor="accen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17DF0"/>
    <w:multiLevelType w:val="hybridMultilevel"/>
    <w:tmpl w:val="717AD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B33E88"/>
    <w:multiLevelType w:val="hybridMultilevel"/>
    <w:tmpl w:val="4F06F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1A2AC6"/>
    <w:multiLevelType w:val="hybridMultilevel"/>
    <w:tmpl w:val="76A64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932A9"/>
    <w:multiLevelType w:val="multilevel"/>
    <w:tmpl w:val="85661EDC"/>
    <w:lvl w:ilvl="0">
      <w:start w:val="4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31352168">
    <w:abstractNumId w:val="13"/>
  </w:num>
  <w:num w:numId="2" w16cid:durableId="342902982">
    <w:abstractNumId w:val="4"/>
  </w:num>
  <w:num w:numId="3" w16cid:durableId="1660226594">
    <w:abstractNumId w:val="1"/>
  </w:num>
  <w:num w:numId="4" w16cid:durableId="454636730">
    <w:abstractNumId w:val="9"/>
  </w:num>
  <w:num w:numId="5" w16cid:durableId="1372610630">
    <w:abstractNumId w:val="5"/>
  </w:num>
  <w:num w:numId="6" w16cid:durableId="649947570">
    <w:abstractNumId w:val="6"/>
  </w:num>
  <w:num w:numId="7" w16cid:durableId="2132434558">
    <w:abstractNumId w:val="0"/>
  </w:num>
  <w:num w:numId="8" w16cid:durableId="771121471">
    <w:abstractNumId w:val="10"/>
  </w:num>
  <w:num w:numId="9" w16cid:durableId="84888167">
    <w:abstractNumId w:val="8"/>
  </w:num>
  <w:num w:numId="10" w16cid:durableId="1831678932">
    <w:abstractNumId w:val="12"/>
  </w:num>
  <w:num w:numId="11" w16cid:durableId="1548183185">
    <w:abstractNumId w:val="2"/>
  </w:num>
  <w:num w:numId="12" w16cid:durableId="663969623">
    <w:abstractNumId w:val="11"/>
  </w:num>
  <w:num w:numId="13" w16cid:durableId="736518686">
    <w:abstractNumId w:val="7"/>
  </w:num>
  <w:num w:numId="14" w16cid:durableId="20985946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DB5"/>
    <w:rsid w:val="000150F8"/>
    <w:rsid w:val="00017356"/>
    <w:rsid w:val="0002320A"/>
    <w:rsid w:val="00027CAD"/>
    <w:rsid w:val="000305A5"/>
    <w:rsid w:val="00030B14"/>
    <w:rsid w:val="000314F1"/>
    <w:rsid w:val="000453EF"/>
    <w:rsid w:val="0004637F"/>
    <w:rsid w:val="00046676"/>
    <w:rsid w:val="00046BEB"/>
    <w:rsid w:val="000502B8"/>
    <w:rsid w:val="00052395"/>
    <w:rsid w:val="00057192"/>
    <w:rsid w:val="00061161"/>
    <w:rsid w:val="0006187F"/>
    <w:rsid w:val="000641E7"/>
    <w:rsid w:val="000665FD"/>
    <w:rsid w:val="00076E4C"/>
    <w:rsid w:val="00091186"/>
    <w:rsid w:val="0009555D"/>
    <w:rsid w:val="000A1443"/>
    <w:rsid w:val="000B5AC3"/>
    <w:rsid w:val="000C5BB1"/>
    <w:rsid w:val="000D0B19"/>
    <w:rsid w:val="000D222E"/>
    <w:rsid w:val="000D3A32"/>
    <w:rsid w:val="000D3FCA"/>
    <w:rsid w:val="000E119F"/>
    <w:rsid w:val="000F0573"/>
    <w:rsid w:val="000F2D42"/>
    <w:rsid w:val="000F4C20"/>
    <w:rsid w:val="00101154"/>
    <w:rsid w:val="001101F0"/>
    <w:rsid w:val="00117011"/>
    <w:rsid w:val="00127672"/>
    <w:rsid w:val="001349F6"/>
    <w:rsid w:val="00136351"/>
    <w:rsid w:val="00136EED"/>
    <w:rsid w:val="001407D8"/>
    <w:rsid w:val="001429AA"/>
    <w:rsid w:val="00152AD3"/>
    <w:rsid w:val="00156E47"/>
    <w:rsid w:val="00157FB4"/>
    <w:rsid w:val="00160E1A"/>
    <w:rsid w:val="001736FC"/>
    <w:rsid w:val="0017668B"/>
    <w:rsid w:val="00182018"/>
    <w:rsid w:val="001832CF"/>
    <w:rsid w:val="00185ED3"/>
    <w:rsid w:val="001936DB"/>
    <w:rsid w:val="001974B5"/>
    <w:rsid w:val="001A394D"/>
    <w:rsid w:val="001B559B"/>
    <w:rsid w:val="001B56C3"/>
    <w:rsid w:val="001C6451"/>
    <w:rsid w:val="001D7A1C"/>
    <w:rsid w:val="001D7E90"/>
    <w:rsid w:val="001F200B"/>
    <w:rsid w:val="001F2F9D"/>
    <w:rsid w:val="001F32C3"/>
    <w:rsid w:val="002025ED"/>
    <w:rsid w:val="00202B13"/>
    <w:rsid w:val="002059FA"/>
    <w:rsid w:val="002071B8"/>
    <w:rsid w:val="00216737"/>
    <w:rsid w:val="002210E4"/>
    <w:rsid w:val="00225E04"/>
    <w:rsid w:val="00226E73"/>
    <w:rsid w:val="0023088A"/>
    <w:rsid w:val="0023325F"/>
    <w:rsid w:val="00246732"/>
    <w:rsid w:val="00251011"/>
    <w:rsid w:val="00251429"/>
    <w:rsid w:val="002534BF"/>
    <w:rsid w:val="00260A80"/>
    <w:rsid w:val="00266B51"/>
    <w:rsid w:val="00270675"/>
    <w:rsid w:val="0028390F"/>
    <w:rsid w:val="00290963"/>
    <w:rsid w:val="00292CB0"/>
    <w:rsid w:val="00292D42"/>
    <w:rsid w:val="00293464"/>
    <w:rsid w:val="002A0499"/>
    <w:rsid w:val="002A0A46"/>
    <w:rsid w:val="002A2CE8"/>
    <w:rsid w:val="002A563F"/>
    <w:rsid w:val="002D6679"/>
    <w:rsid w:val="002D79B4"/>
    <w:rsid w:val="002E505B"/>
    <w:rsid w:val="002E563C"/>
    <w:rsid w:val="002E5A85"/>
    <w:rsid w:val="002E5F81"/>
    <w:rsid w:val="002E7CD3"/>
    <w:rsid w:val="002F161A"/>
    <w:rsid w:val="002F39AD"/>
    <w:rsid w:val="002F4E01"/>
    <w:rsid w:val="00301605"/>
    <w:rsid w:val="00305469"/>
    <w:rsid w:val="0030584A"/>
    <w:rsid w:val="003114B6"/>
    <w:rsid w:val="00324B6E"/>
    <w:rsid w:val="003253B6"/>
    <w:rsid w:val="00330CC5"/>
    <w:rsid w:val="003361BF"/>
    <w:rsid w:val="00340716"/>
    <w:rsid w:val="00341CD1"/>
    <w:rsid w:val="00347A34"/>
    <w:rsid w:val="00350E3A"/>
    <w:rsid w:val="0035172E"/>
    <w:rsid w:val="00355531"/>
    <w:rsid w:val="00361B56"/>
    <w:rsid w:val="00364E54"/>
    <w:rsid w:val="00370EAD"/>
    <w:rsid w:val="003773EB"/>
    <w:rsid w:val="003838E3"/>
    <w:rsid w:val="00390BB9"/>
    <w:rsid w:val="00392BE9"/>
    <w:rsid w:val="00393E86"/>
    <w:rsid w:val="003B11F1"/>
    <w:rsid w:val="003B6CC2"/>
    <w:rsid w:val="003D29C0"/>
    <w:rsid w:val="003D2C92"/>
    <w:rsid w:val="003E24BA"/>
    <w:rsid w:val="003E58E8"/>
    <w:rsid w:val="003E6EAC"/>
    <w:rsid w:val="003E7BEF"/>
    <w:rsid w:val="003F301B"/>
    <w:rsid w:val="003F5FE2"/>
    <w:rsid w:val="00402CEF"/>
    <w:rsid w:val="0042336D"/>
    <w:rsid w:val="00427E61"/>
    <w:rsid w:val="004305FB"/>
    <w:rsid w:val="00432488"/>
    <w:rsid w:val="0044103E"/>
    <w:rsid w:val="00441D7E"/>
    <w:rsid w:val="00443AD7"/>
    <w:rsid w:val="00452879"/>
    <w:rsid w:val="00456D42"/>
    <w:rsid w:val="004577F9"/>
    <w:rsid w:val="0046582A"/>
    <w:rsid w:val="00471162"/>
    <w:rsid w:val="00473F7C"/>
    <w:rsid w:val="004770EB"/>
    <w:rsid w:val="004836A0"/>
    <w:rsid w:val="00487750"/>
    <w:rsid w:val="004904CF"/>
    <w:rsid w:val="00494590"/>
    <w:rsid w:val="004A5201"/>
    <w:rsid w:val="004B38F0"/>
    <w:rsid w:val="004B6A5B"/>
    <w:rsid w:val="004C20DE"/>
    <w:rsid w:val="004C5C3A"/>
    <w:rsid w:val="004C65BA"/>
    <w:rsid w:val="004C73A1"/>
    <w:rsid w:val="004D1010"/>
    <w:rsid w:val="004E09F5"/>
    <w:rsid w:val="004E4FE9"/>
    <w:rsid w:val="004E55ED"/>
    <w:rsid w:val="004F0CA7"/>
    <w:rsid w:val="004F6727"/>
    <w:rsid w:val="004F704E"/>
    <w:rsid w:val="00510422"/>
    <w:rsid w:val="0051360E"/>
    <w:rsid w:val="00525A84"/>
    <w:rsid w:val="005303AA"/>
    <w:rsid w:val="00530C50"/>
    <w:rsid w:val="005329B8"/>
    <w:rsid w:val="00533B59"/>
    <w:rsid w:val="005350EB"/>
    <w:rsid w:val="00535154"/>
    <w:rsid w:val="005426DD"/>
    <w:rsid w:val="00555BF0"/>
    <w:rsid w:val="00562207"/>
    <w:rsid w:val="00567AA0"/>
    <w:rsid w:val="00567F10"/>
    <w:rsid w:val="00572D4A"/>
    <w:rsid w:val="0057549C"/>
    <w:rsid w:val="0058369F"/>
    <w:rsid w:val="005940CF"/>
    <w:rsid w:val="00597D4E"/>
    <w:rsid w:val="005A6317"/>
    <w:rsid w:val="005B4BDF"/>
    <w:rsid w:val="005C4BFD"/>
    <w:rsid w:val="005D01EB"/>
    <w:rsid w:val="005D620E"/>
    <w:rsid w:val="005D7B5F"/>
    <w:rsid w:val="005F03B0"/>
    <w:rsid w:val="005F1675"/>
    <w:rsid w:val="005F5AF6"/>
    <w:rsid w:val="005F68BA"/>
    <w:rsid w:val="00601443"/>
    <w:rsid w:val="006015F3"/>
    <w:rsid w:val="006041B7"/>
    <w:rsid w:val="0062165E"/>
    <w:rsid w:val="0062236A"/>
    <w:rsid w:val="0062385C"/>
    <w:rsid w:val="00623EA9"/>
    <w:rsid w:val="00634BFD"/>
    <w:rsid w:val="00636482"/>
    <w:rsid w:val="006511A8"/>
    <w:rsid w:val="0066341A"/>
    <w:rsid w:val="00663EB1"/>
    <w:rsid w:val="00663FA9"/>
    <w:rsid w:val="006666A8"/>
    <w:rsid w:val="00667579"/>
    <w:rsid w:val="00667674"/>
    <w:rsid w:val="006715FA"/>
    <w:rsid w:val="00676560"/>
    <w:rsid w:val="0068338C"/>
    <w:rsid w:val="00686593"/>
    <w:rsid w:val="00687451"/>
    <w:rsid w:val="006924D5"/>
    <w:rsid w:val="00697548"/>
    <w:rsid w:val="0069779E"/>
    <w:rsid w:val="006A145C"/>
    <w:rsid w:val="006A2527"/>
    <w:rsid w:val="006B20CE"/>
    <w:rsid w:val="006B574E"/>
    <w:rsid w:val="006C43EE"/>
    <w:rsid w:val="006C7759"/>
    <w:rsid w:val="006D0A95"/>
    <w:rsid w:val="006D2A7B"/>
    <w:rsid w:val="006D733E"/>
    <w:rsid w:val="006E068E"/>
    <w:rsid w:val="006E24E1"/>
    <w:rsid w:val="006E257F"/>
    <w:rsid w:val="006E2B31"/>
    <w:rsid w:val="006E3419"/>
    <w:rsid w:val="006E6A03"/>
    <w:rsid w:val="006F082C"/>
    <w:rsid w:val="00711511"/>
    <w:rsid w:val="00720B19"/>
    <w:rsid w:val="00720EB5"/>
    <w:rsid w:val="007212EE"/>
    <w:rsid w:val="007261D1"/>
    <w:rsid w:val="00735366"/>
    <w:rsid w:val="007356AE"/>
    <w:rsid w:val="007372DE"/>
    <w:rsid w:val="0075354E"/>
    <w:rsid w:val="00756939"/>
    <w:rsid w:val="0077020D"/>
    <w:rsid w:val="00770ABE"/>
    <w:rsid w:val="00772911"/>
    <w:rsid w:val="00773223"/>
    <w:rsid w:val="00773670"/>
    <w:rsid w:val="00777640"/>
    <w:rsid w:val="00794881"/>
    <w:rsid w:val="007A5FB7"/>
    <w:rsid w:val="007B4A27"/>
    <w:rsid w:val="007B5116"/>
    <w:rsid w:val="007C0FAF"/>
    <w:rsid w:val="007C40C7"/>
    <w:rsid w:val="007C46B8"/>
    <w:rsid w:val="007C534F"/>
    <w:rsid w:val="007D7E3A"/>
    <w:rsid w:val="007E02FA"/>
    <w:rsid w:val="007E508A"/>
    <w:rsid w:val="007E5D15"/>
    <w:rsid w:val="007F18FA"/>
    <w:rsid w:val="007F3106"/>
    <w:rsid w:val="007F3F3A"/>
    <w:rsid w:val="007F7FC8"/>
    <w:rsid w:val="00800179"/>
    <w:rsid w:val="00800336"/>
    <w:rsid w:val="00802211"/>
    <w:rsid w:val="00805618"/>
    <w:rsid w:val="00806E18"/>
    <w:rsid w:val="008101B5"/>
    <w:rsid w:val="00811A9C"/>
    <w:rsid w:val="008213DA"/>
    <w:rsid w:val="0082253D"/>
    <w:rsid w:val="00823E03"/>
    <w:rsid w:val="008278B7"/>
    <w:rsid w:val="00835B6C"/>
    <w:rsid w:val="00845579"/>
    <w:rsid w:val="008461C2"/>
    <w:rsid w:val="008471AE"/>
    <w:rsid w:val="0085195A"/>
    <w:rsid w:val="00854BDE"/>
    <w:rsid w:val="00863F64"/>
    <w:rsid w:val="00866BF7"/>
    <w:rsid w:val="00872C3B"/>
    <w:rsid w:val="0087659A"/>
    <w:rsid w:val="008817E1"/>
    <w:rsid w:val="008820D2"/>
    <w:rsid w:val="00886D8B"/>
    <w:rsid w:val="00896792"/>
    <w:rsid w:val="008B178C"/>
    <w:rsid w:val="008B2E6D"/>
    <w:rsid w:val="008B77AA"/>
    <w:rsid w:val="008C2C99"/>
    <w:rsid w:val="008E3C02"/>
    <w:rsid w:val="008F1815"/>
    <w:rsid w:val="008F2809"/>
    <w:rsid w:val="008F3850"/>
    <w:rsid w:val="008F6266"/>
    <w:rsid w:val="00900F67"/>
    <w:rsid w:val="00911BAC"/>
    <w:rsid w:val="00911E17"/>
    <w:rsid w:val="00914F5C"/>
    <w:rsid w:val="00915B69"/>
    <w:rsid w:val="00922DE3"/>
    <w:rsid w:val="00932A19"/>
    <w:rsid w:val="00934393"/>
    <w:rsid w:val="0093521A"/>
    <w:rsid w:val="00937628"/>
    <w:rsid w:val="00942545"/>
    <w:rsid w:val="00952BFF"/>
    <w:rsid w:val="0096173C"/>
    <w:rsid w:val="0096604B"/>
    <w:rsid w:val="00967CEB"/>
    <w:rsid w:val="00967E33"/>
    <w:rsid w:val="00980EB0"/>
    <w:rsid w:val="009823F9"/>
    <w:rsid w:val="00984A3E"/>
    <w:rsid w:val="00985695"/>
    <w:rsid w:val="00990A97"/>
    <w:rsid w:val="009959B9"/>
    <w:rsid w:val="009A6D3C"/>
    <w:rsid w:val="009A7480"/>
    <w:rsid w:val="009B226C"/>
    <w:rsid w:val="009B7DBB"/>
    <w:rsid w:val="009C208D"/>
    <w:rsid w:val="009D39EB"/>
    <w:rsid w:val="009D4D14"/>
    <w:rsid w:val="009D4EE2"/>
    <w:rsid w:val="009D7EA7"/>
    <w:rsid w:val="009E0DE2"/>
    <w:rsid w:val="009E1690"/>
    <w:rsid w:val="009E2203"/>
    <w:rsid w:val="009E3788"/>
    <w:rsid w:val="009E3CEF"/>
    <w:rsid w:val="009F199B"/>
    <w:rsid w:val="00A12703"/>
    <w:rsid w:val="00A16A04"/>
    <w:rsid w:val="00A20225"/>
    <w:rsid w:val="00A204E2"/>
    <w:rsid w:val="00A24E46"/>
    <w:rsid w:val="00A27826"/>
    <w:rsid w:val="00A31F07"/>
    <w:rsid w:val="00A40628"/>
    <w:rsid w:val="00A42DB5"/>
    <w:rsid w:val="00A44F57"/>
    <w:rsid w:val="00A56C03"/>
    <w:rsid w:val="00A57508"/>
    <w:rsid w:val="00A61669"/>
    <w:rsid w:val="00A6511D"/>
    <w:rsid w:val="00A73DE2"/>
    <w:rsid w:val="00A82AEB"/>
    <w:rsid w:val="00A8621A"/>
    <w:rsid w:val="00A86734"/>
    <w:rsid w:val="00A876EC"/>
    <w:rsid w:val="00A920F4"/>
    <w:rsid w:val="00A97196"/>
    <w:rsid w:val="00AA1316"/>
    <w:rsid w:val="00AA64AB"/>
    <w:rsid w:val="00AA7B33"/>
    <w:rsid w:val="00AB3C3D"/>
    <w:rsid w:val="00AC2F04"/>
    <w:rsid w:val="00AC63FC"/>
    <w:rsid w:val="00AC6442"/>
    <w:rsid w:val="00AC68B7"/>
    <w:rsid w:val="00AD3045"/>
    <w:rsid w:val="00AE22EA"/>
    <w:rsid w:val="00AF07F6"/>
    <w:rsid w:val="00AF4190"/>
    <w:rsid w:val="00B02996"/>
    <w:rsid w:val="00B05857"/>
    <w:rsid w:val="00B12130"/>
    <w:rsid w:val="00B14DCA"/>
    <w:rsid w:val="00B168E1"/>
    <w:rsid w:val="00B17D90"/>
    <w:rsid w:val="00B21EAF"/>
    <w:rsid w:val="00B32F4B"/>
    <w:rsid w:val="00B4062A"/>
    <w:rsid w:val="00B41369"/>
    <w:rsid w:val="00B42A02"/>
    <w:rsid w:val="00B47B8D"/>
    <w:rsid w:val="00B50C16"/>
    <w:rsid w:val="00B62158"/>
    <w:rsid w:val="00B631AE"/>
    <w:rsid w:val="00B70826"/>
    <w:rsid w:val="00B735B9"/>
    <w:rsid w:val="00B81A23"/>
    <w:rsid w:val="00B846E1"/>
    <w:rsid w:val="00B86286"/>
    <w:rsid w:val="00B923C1"/>
    <w:rsid w:val="00B931D5"/>
    <w:rsid w:val="00BA3103"/>
    <w:rsid w:val="00BA59F5"/>
    <w:rsid w:val="00BB4513"/>
    <w:rsid w:val="00BC1F25"/>
    <w:rsid w:val="00BC2C5B"/>
    <w:rsid w:val="00BC5EDA"/>
    <w:rsid w:val="00BC6C2E"/>
    <w:rsid w:val="00BC754C"/>
    <w:rsid w:val="00BD45A8"/>
    <w:rsid w:val="00BD57F7"/>
    <w:rsid w:val="00BE362D"/>
    <w:rsid w:val="00BF23C9"/>
    <w:rsid w:val="00BF2712"/>
    <w:rsid w:val="00BF4496"/>
    <w:rsid w:val="00BF4904"/>
    <w:rsid w:val="00BF55D4"/>
    <w:rsid w:val="00C001B5"/>
    <w:rsid w:val="00C01536"/>
    <w:rsid w:val="00C06235"/>
    <w:rsid w:val="00C14D49"/>
    <w:rsid w:val="00C23D73"/>
    <w:rsid w:val="00C24094"/>
    <w:rsid w:val="00C40F1A"/>
    <w:rsid w:val="00C43CF2"/>
    <w:rsid w:val="00C453D9"/>
    <w:rsid w:val="00C45B03"/>
    <w:rsid w:val="00C47A8D"/>
    <w:rsid w:val="00C537CD"/>
    <w:rsid w:val="00C53D6C"/>
    <w:rsid w:val="00C55E11"/>
    <w:rsid w:val="00C63C31"/>
    <w:rsid w:val="00C6419C"/>
    <w:rsid w:val="00C811EF"/>
    <w:rsid w:val="00C93D3D"/>
    <w:rsid w:val="00C954ED"/>
    <w:rsid w:val="00CA18DC"/>
    <w:rsid w:val="00CA27F5"/>
    <w:rsid w:val="00CA2CBC"/>
    <w:rsid w:val="00CA636E"/>
    <w:rsid w:val="00CD465C"/>
    <w:rsid w:val="00CE20E5"/>
    <w:rsid w:val="00CE3075"/>
    <w:rsid w:val="00CF42C5"/>
    <w:rsid w:val="00D02EDF"/>
    <w:rsid w:val="00D20154"/>
    <w:rsid w:val="00D20EA7"/>
    <w:rsid w:val="00D2459D"/>
    <w:rsid w:val="00D30E16"/>
    <w:rsid w:val="00D31932"/>
    <w:rsid w:val="00D4019D"/>
    <w:rsid w:val="00D41577"/>
    <w:rsid w:val="00D42AA2"/>
    <w:rsid w:val="00D44AEC"/>
    <w:rsid w:val="00D45D71"/>
    <w:rsid w:val="00D55FB3"/>
    <w:rsid w:val="00D63504"/>
    <w:rsid w:val="00D66A16"/>
    <w:rsid w:val="00D6746E"/>
    <w:rsid w:val="00D8206F"/>
    <w:rsid w:val="00D83BD1"/>
    <w:rsid w:val="00D90849"/>
    <w:rsid w:val="00D91F38"/>
    <w:rsid w:val="00DA628F"/>
    <w:rsid w:val="00DB2691"/>
    <w:rsid w:val="00DB2CD0"/>
    <w:rsid w:val="00DB48A7"/>
    <w:rsid w:val="00DC4CAC"/>
    <w:rsid w:val="00DC5B46"/>
    <w:rsid w:val="00DC6255"/>
    <w:rsid w:val="00DD4303"/>
    <w:rsid w:val="00DD548F"/>
    <w:rsid w:val="00DE1732"/>
    <w:rsid w:val="00DE4623"/>
    <w:rsid w:val="00DF45EC"/>
    <w:rsid w:val="00DF50E8"/>
    <w:rsid w:val="00E00A9D"/>
    <w:rsid w:val="00E00D60"/>
    <w:rsid w:val="00E14331"/>
    <w:rsid w:val="00E21414"/>
    <w:rsid w:val="00E36789"/>
    <w:rsid w:val="00E368BA"/>
    <w:rsid w:val="00E45D2F"/>
    <w:rsid w:val="00E460B6"/>
    <w:rsid w:val="00E5012F"/>
    <w:rsid w:val="00E540F5"/>
    <w:rsid w:val="00E546EB"/>
    <w:rsid w:val="00E55186"/>
    <w:rsid w:val="00E551A7"/>
    <w:rsid w:val="00E57BEA"/>
    <w:rsid w:val="00E66DB0"/>
    <w:rsid w:val="00E67261"/>
    <w:rsid w:val="00E70C28"/>
    <w:rsid w:val="00E7382A"/>
    <w:rsid w:val="00E75EC4"/>
    <w:rsid w:val="00E7669A"/>
    <w:rsid w:val="00E83554"/>
    <w:rsid w:val="00E86E21"/>
    <w:rsid w:val="00E90DCC"/>
    <w:rsid w:val="00E90EF0"/>
    <w:rsid w:val="00E92D93"/>
    <w:rsid w:val="00E93007"/>
    <w:rsid w:val="00E9413B"/>
    <w:rsid w:val="00E948B4"/>
    <w:rsid w:val="00E94C50"/>
    <w:rsid w:val="00E955C2"/>
    <w:rsid w:val="00E96FC7"/>
    <w:rsid w:val="00E97003"/>
    <w:rsid w:val="00E972BC"/>
    <w:rsid w:val="00EA016D"/>
    <w:rsid w:val="00EA461A"/>
    <w:rsid w:val="00EB7B24"/>
    <w:rsid w:val="00EC1DC2"/>
    <w:rsid w:val="00EC6D39"/>
    <w:rsid w:val="00ED3FF0"/>
    <w:rsid w:val="00ED570F"/>
    <w:rsid w:val="00EE027E"/>
    <w:rsid w:val="00EE0F60"/>
    <w:rsid w:val="00EE1DA9"/>
    <w:rsid w:val="00EE2F46"/>
    <w:rsid w:val="00EF1A1C"/>
    <w:rsid w:val="00F038C1"/>
    <w:rsid w:val="00F0427A"/>
    <w:rsid w:val="00F04761"/>
    <w:rsid w:val="00F113F2"/>
    <w:rsid w:val="00F12DCD"/>
    <w:rsid w:val="00F1521E"/>
    <w:rsid w:val="00F153CC"/>
    <w:rsid w:val="00F15AE0"/>
    <w:rsid w:val="00F1736E"/>
    <w:rsid w:val="00F21ED0"/>
    <w:rsid w:val="00F24CBF"/>
    <w:rsid w:val="00F25E2B"/>
    <w:rsid w:val="00F30BEA"/>
    <w:rsid w:val="00F310A1"/>
    <w:rsid w:val="00F3665D"/>
    <w:rsid w:val="00F37B10"/>
    <w:rsid w:val="00F403CC"/>
    <w:rsid w:val="00F40A09"/>
    <w:rsid w:val="00F442BA"/>
    <w:rsid w:val="00F5337B"/>
    <w:rsid w:val="00F6256F"/>
    <w:rsid w:val="00F63C8F"/>
    <w:rsid w:val="00F712E4"/>
    <w:rsid w:val="00F80B8D"/>
    <w:rsid w:val="00F80F8A"/>
    <w:rsid w:val="00F87DAD"/>
    <w:rsid w:val="00F9563C"/>
    <w:rsid w:val="00FA67B7"/>
    <w:rsid w:val="00FB11AA"/>
    <w:rsid w:val="00FB11EA"/>
    <w:rsid w:val="00FB3F5D"/>
    <w:rsid w:val="00FB4E4F"/>
    <w:rsid w:val="00FB5557"/>
    <w:rsid w:val="00FC03D7"/>
    <w:rsid w:val="00FC179E"/>
    <w:rsid w:val="00FC33A1"/>
    <w:rsid w:val="00FC574A"/>
    <w:rsid w:val="00FC62AB"/>
    <w:rsid w:val="00FC6B9A"/>
    <w:rsid w:val="00FE5930"/>
    <w:rsid w:val="00FF36E4"/>
    <w:rsid w:val="00FF51B5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048957"/>
  <w15:docId w15:val="{8549559C-35D1-4002-BD54-9417D9F3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cs-CZ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668FE"/>
    <w:rPr>
      <w:rFonts w:asciiTheme="minorHAnsi" w:eastAsia="Times New Roman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D752DF"/>
    <w:pPr>
      <w:keepNext/>
      <w:spacing w:after="60"/>
      <w:outlineLvl w:val="0"/>
    </w:pPr>
    <w:rPr>
      <w:b/>
      <w:bCs/>
      <w:color w:val="0070C0"/>
      <w:kern w:val="32"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7508"/>
    <w:pPr>
      <w:keepNext/>
      <w:keepLines/>
      <w:outlineLvl w:val="1"/>
    </w:pPr>
    <w:rPr>
      <w:b/>
      <w:bCs/>
      <w:caps/>
      <w:color w:val="0070C0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AE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0C7D3B"/>
    <w:pPr>
      <w:spacing w:before="100" w:beforeAutospacing="1" w:after="100" w:afterAutospacing="1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rsid w:val="00025D6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5D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25D6E"/>
    <w:rPr>
      <w:rFonts w:ascii="Tahoma" w:eastAsia="Courier New" w:hAnsi="Tahoma" w:cs="Tahoma"/>
      <w:kern w:val="2"/>
      <w:sz w:val="16"/>
      <w:szCs w:val="16"/>
      <w:lang w:eastAsia="ko-KR"/>
    </w:rPr>
  </w:style>
  <w:style w:type="character" w:styleId="Siln">
    <w:name w:val="Strong"/>
    <w:uiPriority w:val="22"/>
    <w:qFormat/>
    <w:rsid w:val="000C7D3B"/>
    <w:rPr>
      <w:b/>
      <w:bCs/>
    </w:rPr>
  </w:style>
  <w:style w:type="character" w:customStyle="1" w:styleId="Zvraznn1">
    <w:name w:val="Zvýraznění1"/>
    <w:uiPriority w:val="20"/>
    <w:qFormat/>
    <w:rsid w:val="000C7D3B"/>
    <w:rPr>
      <w:i/>
      <w:iCs/>
    </w:rPr>
  </w:style>
  <w:style w:type="character" w:customStyle="1" w:styleId="Nadpis4Char">
    <w:name w:val="Nadpis 4 Char"/>
    <w:link w:val="Nadpis4"/>
    <w:uiPriority w:val="9"/>
    <w:rsid w:val="000C7D3B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C7D3B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AF5EF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F5EFB"/>
    <w:rPr>
      <w:rFonts w:ascii="Courier New" w:eastAsia="Courier New" w:hAnsi="Times New Roman" w:cs="Times New Roman"/>
      <w:kern w:val="2"/>
      <w:sz w:val="20"/>
      <w:szCs w:val="24"/>
      <w:lang w:eastAsia="ko-KR"/>
    </w:rPr>
  </w:style>
  <w:style w:type="paragraph" w:styleId="Zpat">
    <w:name w:val="footer"/>
    <w:basedOn w:val="Normln"/>
    <w:link w:val="ZpatChar"/>
    <w:uiPriority w:val="99"/>
    <w:unhideWhenUsed/>
    <w:rsid w:val="009D7B52"/>
    <w:pPr>
      <w:tabs>
        <w:tab w:val="center" w:pos="4536"/>
        <w:tab w:val="right" w:pos="9072"/>
      </w:tabs>
    </w:pPr>
    <w:rPr>
      <w:rFonts w:ascii="Arial Unicode MS" w:eastAsia="Arial Unicode MS" w:hAnsi="Arial Unicode MS"/>
    </w:rPr>
  </w:style>
  <w:style w:type="character" w:customStyle="1" w:styleId="ZpatChar">
    <w:name w:val="Zápatí Char"/>
    <w:link w:val="Zpat"/>
    <w:uiPriority w:val="99"/>
    <w:rsid w:val="009D7B52"/>
    <w:rPr>
      <w:rFonts w:ascii="Arial Unicode MS" w:eastAsia="Arial Unicode MS" w:hAnsi="Arial Unicode MS" w:cs="Times New Roman"/>
      <w:kern w:val="2"/>
      <w:sz w:val="20"/>
      <w:szCs w:val="24"/>
      <w:lang w:eastAsia="ko-KR"/>
    </w:rPr>
  </w:style>
  <w:style w:type="table" w:styleId="Mkatabulky">
    <w:name w:val="Table Grid"/>
    <w:basedOn w:val="Normlntabulka"/>
    <w:uiPriority w:val="59"/>
    <w:rsid w:val="00247E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link w:val="Nadpis2"/>
    <w:uiPriority w:val="9"/>
    <w:rsid w:val="00A57508"/>
    <w:rPr>
      <w:rFonts w:asciiTheme="minorHAnsi" w:eastAsia="Times New Roman" w:hAnsiTheme="minorHAnsi"/>
      <w:b/>
      <w:bCs/>
      <w:caps/>
      <w:color w:val="0070C0"/>
      <w:sz w:val="36"/>
      <w:szCs w:val="26"/>
    </w:rPr>
  </w:style>
  <w:style w:type="paragraph" w:styleId="Odstavecseseznamem">
    <w:name w:val="List Paragraph"/>
    <w:basedOn w:val="Normln"/>
    <w:uiPriority w:val="34"/>
    <w:qFormat/>
    <w:rsid w:val="00E60E6F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700D1"/>
  </w:style>
  <w:style w:type="character" w:customStyle="1" w:styleId="tamtamhighlight">
    <w:name w:val="tamtamhighlight"/>
    <w:basedOn w:val="Standardnpsmoodstavce"/>
    <w:rsid w:val="002700D1"/>
  </w:style>
  <w:style w:type="paragraph" w:customStyle="1" w:styleId="textclanku">
    <w:name w:val="textclanku"/>
    <w:basedOn w:val="Normln"/>
    <w:rsid w:val="00BC6058"/>
    <w:pPr>
      <w:spacing w:before="100" w:beforeAutospacing="1" w:after="100" w:afterAutospacing="1"/>
    </w:pPr>
  </w:style>
  <w:style w:type="character" w:customStyle="1" w:styleId="Nadpis3Char">
    <w:name w:val="Nadpis 3 Char"/>
    <w:link w:val="Nadpis3"/>
    <w:uiPriority w:val="9"/>
    <w:rsid w:val="00AE1AE8"/>
    <w:rPr>
      <w:rFonts w:ascii="Cambria" w:eastAsia="Times New Roman" w:hAnsi="Cambria" w:cs="Times New Roman"/>
      <w:b/>
      <w:bCs/>
      <w:color w:val="4F81BD"/>
      <w:kern w:val="2"/>
      <w:sz w:val="20"/>
      <w:szCs w:val="24"/>
      <w:lang w:eastAsia="ko-KR"/>
    </w:rPr>
  </w:style>
  <w:style w:type="character" w:customStyle="1" w:styleId="Nadpis1Char">
    <w:name w:val="Nadpis 1 Char"/>
    <w:link w:val="Nadpis1"/>
    <w:uiPriority w:val="9"/>
    <w:rsid w:val="00D752DF"/>
    <w:rPr>
      <w:rFonts w:asciiTheme="minorHAnsi" w:eastAsia="Times New Roman" w:hAnsiTheme="minorHAnsi"/>
      <w:b/>
      <w:bCs/>
      <w:color w:val="0070C0"/>
      <w:kern w:val="32"/>
      <w:sz w:val="48"/>
      <w:szCs w:val="32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143D5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B42F8D"/>
    <w:rPr>
      <w:color w:val="954F72" w:themeColor="followedHyperlink"/>
      <w:u w:val="single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77342"/>
    <w:rPr>
      <w:color w:val="808080"/>
      <w:shd w:val="clear" w:color="auto" w:fill="E6E6E6"/>
    </w:rPr>
  </w:style>
  <w:style w:type="character" w:customStyle="1" w:styleId="notranslate">
    <w:name w:val="notranslate"/>
    <w:basedOn w:val="Standardnpsmoodstavce"/>
    <w:rsid w:val="007C285B"/>
  </w:style>
  <w:style w:type="character" w:customStyle="1" w:styleId="Nevyeenzmnka3">
    <w:name w:val="Nevyřešená zmínka3"/>
    <w:basedOn w:val="Standardnpsmoodstavce"/>
    <w:uiPriority w:val="99"/>
    <w:semiHidden/>
    <w:unhideWhenUsed/>
    <w:rsid w:val="00442EC3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F145C3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E029D7"/>
    <w:rPr>
      <w:color w:val="605E5C"/>
      <w:shd w:val="clear" w:color="auto" w:fill="E1DFDD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BF0136"/>
    <w:rPr>
      <w:color w:val="605E5C"/>
      <w:shd w:val="clear" w:color="auto" w:fill="E1DFDD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ED5C01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913351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C17830"/>
    <w:rPr>
      <w:rFonts w:asciiTheme="minorHAnsi" w:eastAsia="Times New Roman" w:hAnsiTheme="minorHAnsi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290D80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807B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7B2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07B2D"/>
    <w:rPr>
      <w:rFonts w:asciiTheme="minorHAnsi" w:eastAsia="Times New Roman" w:hAnsiTheme="minorHAns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07B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07B2D"/>
    <w:rPr>
      <w:rFonts w:asciiTheme="minorHAnsi" w:eastAsia="Times New Roman" w:hAnsiTheme="minorHAnsi"/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C6255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BF2712"/>
    <w:pPr>
      <w:jc w:val="left"/>
    </w:pPr>
    <w:rPr>
      <w:rFonts w:asciiTheme="minorHAnsi" w:eastAsia="Times New Roman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29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7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4386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3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4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33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351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2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04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8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3" w:color="E1E1E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9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5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8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0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6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0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1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0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025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9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6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12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3" w:color="E1E1E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1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4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1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09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5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68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613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44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1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3" w:color="E1E1E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2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oenergetice.cz/jaderne-elektrarny/pruzkumu-vnitrnich-struktur-fukusimy-se-bude-venovat-dalsi-robot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cez.cz/cs/pro-media/aktuality-z-jadernych-elektraren/informace-z-je-dukovany-26-6-2019-2-1-1-1-1-1-1-1-1-1-1-1-1-1-1-1-1-1-1-1-1-1-1-1-1-1-1-1-1-1-1-1-1-1-1-1-1-1-1-1-1-1-1-1-1-1-1-1-1-1-1-1-1-1-1-1-1-1-1-2-1-1-1-1-1-1-1-1-1-1-1-1-647-15928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oenergetice.cz/jaderne-elektrarny/byly-zahajeny-stavebni-prace-strojovne-turecke-jaderne-elektrarny-akkuyu-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www.obkjedu.cz/" TargetMode="External"/><Relationship Id="rId29" Type="http://schemas.openxmlformats.org/officeDocument/2006/relationships/hyperlink" Target="https://www.world-nuclear-news.org/Articles/Robotic-snake-shows-its-ability-in-fusion-challe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oenergetice.cz/jaderne-elektrarny/jihokorejsky-jaderny-blok-shin-hanul-1-dosahl-poprve-kritickeho-stav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cez.cz/cs/pro-media/aktuality-z-jadernych-elektraren/informace-z-je-temelin-108-2022-159273" TargetMode="External"/><Relationship Id="rId28" Type="http://schemas.openxmlformats.org/officeDocument/2006/relationships/hyperlink" Target="https://www.world-nuclear-news.org/Articles/First-criticality-at-Ural-icebreaker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oenergetice.cz/jaderne-elektrarny/v-dukovanech-zacala-odstavka-ctvrteho-bloku-kvuli-vymene-casti-paliva-a-servisu" TargetMode="External"/><Relationship Id="rId27" Type="http://schemas.openxmlformats.org/officeDocument/2006/relationships/hyperlink" Target="https://www.world-nuclear-news.org/Articles/Energoatom-borrows-USD51-million-to-buy-extra-West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/hrel0LjyqS7bJoY4V4D+DM4Ig==">AMUW2mVS86JpdqzmMy0ubODqDdECbhl1GZooE36M8zpIsJ9w6CTuUfEZ0bSGUbl7WPnA8nrSSQFBs/IT29+Z5Rh1TKatlHtGf8ZGqBQ4FddI1DswkVe8phPjlf27BwkfEMuBtBnqq8j0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DBC0EB3-F2E2-467D-BC88-224196B6A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1974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jan.zdebor</dc:creator>
  <cp:lastModifiedBy>Václav Kazda</cp:lastModifiedBy>
  <cp:revision>19</cp:revision>
  <cp:lastPrinted>2021-11-07T22:08:00Z</cp:lastPrinted>
  <dcterms:created xsi:type="dcterms:W3CDTF">2022-05-24T07:28:00Z</dcterms:created>
  <dcterms:modified xsi:type="dcterms:W3CDTF">2022-06-05T22:14:00Z</dcterms:modified>
</cp:coreProperties>
</file>